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56" w:rsidRPr="00570656" w:rsidRDefault="00570656" w:rsidP="00570656">
      <w:pPr>
        <w:shd w:val="clear" w:color="auto" w:fill="FFFFFF"/>
        <w:adjustRightInd/>
        <w:snapToGrid/>
        <w:spacing w:before="600" w:after="450" w:line="450" w:lineRule="atLeast"/>
        <w:jc w:val="center"/>
        <w:outlineLvl w:val="0"/>
        <w:rPr>
          <w:rFonts w:ascii="宋体" w:eastAsia="宋体" w:hAnsi="宋体" w:cs="宋体"/>
          <w:b/>
          <w:bCs/>
          <w:color w:val="000000"/>
          <w:kern w:val="36"/>
          <w:sz w:val="30"/>
          <w:szCs w:val="30"/>
        </w:rPr>
      </w:pPr>
      <w:r w:rsidRPr="00570656">
        <w:rPr>
          <w:rFonts w:ascii="宋体" w:eastAsia="宋体" w:hAnsi="宋体" w:cs="宋体" w:hint="eastAsia"/>
          <w:b/>
          <w:bCs/>
          <w:color w:val="000099"/>
          <w:kern w:val="36"/>
          <w:sz w:val="30"/>
        </w:rPr>
        <w:t>互联网安全保护技术措施规定（公安部令第82号）</w:t>
      </w:r>
    </w:p>
    <w:p w:rsidR="00570656" w:rsidRPr="00570656" w:rsidRDefault="00570656" w:rsidP="00570656">
      <w:pPr>
        <w:shd w:val="clear" w:color="auto" w:fill="FFFFFF"/>
        <w:adjustRightInd/>
        <w:snapToGrid/>
        <w:spacing w:beforeAutospacing="1" w:after="100" w:afterAutospacing="1"/>
        <w:rPr>
          <w:rFonts w:ascii="Arial" w:eastAsia="宋体" w:hAnsi="Arial" w:cs="Arial" w:hint="eastAsia"/>
          <w:color w:val="666666"/>
          <w:sz w:val="24"/>
          <w:szCs w:val="24"/>
        </w:rPr>
      </w:pPr>
      <w:r w:rsidRPr="00570656">
        <w:rPr>
          <w:rFonts w:ascii="Arial" w:eastAsia="宋体" w:hAnsi="Arial" w:cs="Arial"/>
          <w:b/>
          <w:bCs/>
          <w:color w:val="666666"/>
          <w:sz w:val="24"/>
          <w:szCs w:val="24"/>
        </w:rPr>
        <w:t>第一条</w:t>
      </w:r>
      <w:r w:rsidRPr="00570656">
        <w:rPr>
          <w:rFonts w:ascii="Arial" w:eastAsia="宋体" w:hAnsi="Arial" w:cs="Arial"/>
          <w:color w:val="666666"/>
          <w:sz w:val="24"/>
          <w:szCs w:val="24"/>
        </w:rPr>
        <w:t>  </w:t>
      </w:r>
      <w:r w:rsidRPr="00570656">
        <w:rPr>
          <w:rFonts w:ascii="Arial" w:eastAsia="宋体" w:hAnsi="Arial" w:cs="Arial"/>
          <w:color w:val="666666"/>
          <w:sz w:val="24"/>
          <w:szCs w:val="24"/>
        </w:rPr>
        <w:t>为加强和规范互联网安全技术防范工作，保障互联网网络安全和信息安全，促进互联网健康、有序发展，维护国家安全、社会秩序和公共利益，根据《计算机信息网络国际联网安全保护管理办法》，制定本规定。</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第二条</w:t>
      </w:r>
      <w:r w:rsidRPr="00570656">
        <w:rPr>
          <w:rFonts w:ascii="Arial" w:eastAsia="宋体" w:hAnsi="Arial" w:cs="Arial"/>
          <w:color w:val="666666"/>
          <w:sz w:val="24"/>
          <w:szCs w:val="24"/>
        </w:rPr>
        <w:t>  </w:t>
      </w:r>
      <w:r w:rsidRPr="00570656">
        <w:rPr>
          <w:rFonts w:ascii="Arial" w:eastAsia="宋体" w:hAnsi="Arial" w:cs="Arial"/>
          <w:color w:val="666666"/>
          <w:sz w:val="24"/>
          <w:szCs w:val="24"/>
        </w:rPr>
        <w:t>本规定所称互联网安全保护技术措施，是指保障互联网网络安全和信息安全、防范违法犯罪的技术设施和技术方法。</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第三条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互联网服务提供者、联网使用单位负责落实互联网安全保护技术措施，并保障互联网安全保护技术措施功能的正常发挥。</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第四条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互联网服务提供者、联网使用单位应当建立相应的管理制度。未经用户同意不得公开、泄露用户注册信息，但法律、行政法规另有规定的除外。</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互联网服务提供者、联网使用单位应当依法使用互联网安全保护技术措施，不得利用互联网安全保护技术措施侵犯用户的通信自由和通信秘密。</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第五条</w:t>
      </w:r>
      <w:r w:rsidRPr="00570656">
        <w:rPr>
          <w:rFonts w:ascii="Arial" w:eastAsia="宋体" w:hAnsi="Arial" w:cs="Arial"/>
          <w:color w:val="666666"/>
          <w:sz w:val="24"/>
          <w:szCs w:val="24"/>
        </w:rPr>
        <w:t>  </w:t>
      </w:r>
      <w:r w:rsidRPr="00570656">
        <w:rPr>
          <w:rFonts w:ascii="Arial" w:eastAsia="宋体" w:hAnsi="Arial" w:cs="Arial"/>
          <w:color w:val="666666"/>
          <w:sz w:val="24"/>
          <w:szCs w:val="24"/>
        </w:rPr>
        <w:t>公安机关公共信息网络安全监察部门负责对互联网安全保护技术措施的落实情况依法实施监督管理。</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第六条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互联网安全保护技术措施应当符合国家标准。没有国家标准的，应当符合公共安全行业技术标准。</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第七条</w:t>
      </w:r>
      <w:r w:rsidRPr="00570656">
        <w:rPr>
          <w:rFonts w:ascii="Arial" w:eastAsia="宋体" w:hAnsi="Arial" w:cs="Arial"/>
          <w:b/>
          <w:bCs/>
          <w:color w:val="666666"/>
          <w:sz w:val="24"/>
          <w:szCs w:val="24"/>
        </w:rPr>
        <w:t> </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互联网服务提供者和联网使用单位应当落实以下互联网安全保护技术措施：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（一）防范计算机病毒、网络入侵和攻击破坏等危害网络安全事项或者行为的技术措施；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（二）重要数据库和系统主要设备的冗灾备份措施；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（三）记录并留存用户登录和退出时间、主叫号码、账号、互联网地址或域名、系统维护日志的技术措施；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（四）法律、法规和规章规定应当落实的其他安全保护技术措施。</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第八条</w:t>
      </w:r>
      <w:r w:rsidRPr="00570656">
        <w:rPr>
          <w:rFonts w:ascii="Arial" w:eastAsia="宋体" w:hAnsi="Arial" w:cs="Arial"/>
          <w:b/>
          <w:bCs/>
          <w:color w:val="666666"/>
          <w:sz w:val="24"/>
          <w:szCs w:val="24"/>
        </w:rPr>
        <w:t> </w:t>
      </w:r>
      <w:r w:rsidRPr="00570656">
        <w:rPr>
          <w:rFonts w:ascii="Arial" w:eastAsia="宋体" w:hAnsi="Arial" w:cs="Arial"/>
          <w:color w:val="666666"/>
          <w:sz w:val="24"/>
          <w:szCs w:val="24"/>
        </w:rPr>
        <w:t> </w:t>
      </w:r>
      <w:r w:rsidRPr="00570656">
        <w:rPr>
          <w:rFonts w:ascii="Arial" w:eastAsia="宋体" w:hAnsi="Arial" w:cs="Arial"/>
          <w:color w:val="666666"/>
          <w:sz w:val="24"/>
          <w:szCs w:val="24"/>
        </w:rPr>
        <w:t>提供互联网接入服务的单位除落实本规定第七条规定的互联网安全保护技术措施外，还应当落实具有以下功能的安全保护技术措施：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（一）记录并留存用户注册信息；</w:t>
      </w:r>
      <w:r w:rsidRPr="00570656">
        <w:rPr>
          <w:rFonts w:ascii="Arial" w:eastAsia="宋体" w:hAnsi="Arial" w:cs="Arial"/>
          <w:color w:val="666666"/>
          <w:sz w:val="24"/>
          <w:szCs w:val="24"/>
        </w:rPr>
        <w:br/>
        <w:t>          </w:t>
      </w:r>
      <w:r w:rsidRPr="00570656">
        <w:rPr>
          <w:rFonts w:ascii="Arial" w:eastAsia="宋体" w:hAnsi="Arial" w:cs="Arial"/>
          <w:color w:val="666666"/>
          <w:sz w:val="24"/>
          <w:szCs w:val="24"/>
        </w:rPr>
        <w:t>（二）使用内部网络地址与互联网网络地址转换方式为用户提供接入服务的，能够记录并留存用户使用的互联网网络地址和内部网络地址对应关系；</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（三）记录、跟踪网络运行状态，监测、记录网络安全事件等安全审计功能。</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第九条</w:t>
      </w:r>
      <w:r w:rsidRPr="00570656">
        <w:rPr>
          <w:rFonts w:ascii="Arial" w:eastAsia="宋体" w:hAnsi="Arial" w:cs="Arial"/>
          <w:color w:val="666666"/>
          <w:sz w:val="24"/>
          <w:szCs w:val="24"/>
        </w:rPr>
        <w:t>  </w:t>
      </w:r>
      <w:r w:rsidRPr="00570656">
        <w:rPr>
          <w:rFonts w:ascii="Arial" w:eastAsia="宋体" w:hAnsi="Arial" w:cs="Arial"/>
          <w:color w:val="666666"/>
          <w:sz w:val="24"/>
          <w:szCs w:val="24"/>
        </w:rPr>
        <w:t>提供互联网信息服务的单位除落实本规定第七条规定的互联网安全保护技术措施外，还应当落实具有以下功能的安全保护技术措施：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（一）在公共信息服务中发现、停止传输违法信息，并保留相关记录；</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（二）提供新闻、出版以及电子公告等服务的，能够记录并留存发布的信息内容及发布时间；</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（三）开办门户网站、新闻网站、电子商务网站的，能够防范网站、网页被篡改，被篡改后能够自动恢复；</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（四）开办电子公告服务的，具有用户注册信息和发布信息审计功能；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（五）开办电子邮件和网上短信息服务的，能够防范、清除以群发方式发送伪造、隐匿信息发送者真实标记的电子邮件或者短信息。</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lastRenderedPageBreak/>
        <w:t>第十条</w:t>
      </w:r>
      <w:r w:rsidRPr="00570656">
        <w:rPr>
          <w:rFonts w:ascii="Arial" w:eastAsia="宋体" w:hAnsi="Arial" w:cs="Arial"/>
          <w:color w:val="666666"/>
          <w:sz w:val="24"/>
          <w:szCs w:val="24"/>
        </w:rPr>
        <w:t>  </w:t>
      </w:r>
      <w:r w:rsidRPr="00570656">
        <w:rPr>
          <w:rFonts w:ascii="Arial" w:eastAsia="宋体" w:hAnsi="Arial" w:cs="Arial"/>
          <w:color w:val="666666"/>
          <w:sz w:val="24"/>
          <w:szCs w:val="24"/>
        </w:rPr>
        <w:t>提供互联网数据中心服务的单位和联网使用单位除落实本规定第七条规定的互联网安全保护技术措施外，还应当落实具有以下功能的安全保护技术措施：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（一）记录并留存用户注册信息；</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（二）在公共信息服务中发现、停止传输违法信息，并保留相关记录；</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（三）联网使用单位使用内部网络地址与互联网网络地址转换方式向用户提供接入服务的，能够记录并留存用户使用的互联网网络地址和内部网络地址对应关系。</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第十一条</w:t>
      </w:r>
      <w:r w:rsidRPr="00570656">
        <w:rPr>
          <w:rFonts w:ascii="Arial" w:eastAsia="宋体" w:hAnsi="Arial" w:cs="Arial"/>
          <w:color w:val="666666"/>
          <w:sz w:val="24"/>
          <w:szCs w:val="24"/>
        </w:rPr>
        <w:t>  </w:t>
      </w:r>
      <w:r w:rsidRPr="00570656">
        <w:rPr>
          <w:rFonts w:ascii="Arial" w:eastAsia="宋体" w:hAnsi="Arial" w:cs="Arial"/>
          <w:color w:val="666666"/>
          <w:sz w:val="24"/>
          <w:szCs w:val="24"/>
        </w:rPr>
        <w:t>提供互联网上网服务的单位，除落实本规定第七条规定的互联网安全保护技术措施外，还应当安装并运行互联网公共上网服务场所安全管理系统。</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第十二条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互联网服务提供者依照本规定采取的互联网安全保护技术措施应当具有符合公共安全行业技术标准的联网接口。</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第十三条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互联网服务提供者和联网使用单位依照本规定落实的记录留存技术措施，应当具有至少保存六十天记录备份的功能。</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第十四条</w:t>
      </w:r>
      <w:r w:rsidRPr="00570656">
        <w:rPr>
          <w:rFonts w:ascii="Arial" w:eastAsia="宋体" w:hAnsi="Arial" w:cs="Arial"/>
          <w:color w:val="666666"/>
          <w:sz w:val="24"/>
          <w:szCs w:val="24"/>
        </w:rPr>
        <w:t>  </w:t>
      </w:r>
      <w:r w:rsidRPr="00570656">
        <w:rPr>
          <w:rFonts w:ascii="Arial" w:eastAsia="宋体" w:hAnsi="Arial" w:cs="Arial"/>
          <w:color w:val="666666"/>
          <w:sz w:val="24"/>
          <w:szCs w:val="24"/>
        </w:rPr>
        <w:t>互联网服务提供者和联网使用单位不得实施下列破坏互联网安全保护技术措施的行为：</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（一）擅自停止或者部分停止安全保护技术设施、技术手段运行；</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（二）故意破坏安全保护技术设施；</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（三）擅自删除、篡改安全保护技术设施、技术手段运行程序和记录；</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（四）擅自改变安全保护技术措施的用途和范围；</w:t>
      </w:r>
      <w:r w:rsidRPr="00570656">
        <w:rPr>
          <w:rFonts w:ascii="Arial" w:eastAsia="宋体" w:hAnsi="Arial" w:cs="Arial"/>
          <w:color w:val="666666"/>
          <w:sz w:val="24"/>
          <w:szCs w:val="24"/>
        </w:rPr>
        <w:br/>
        <w:t xml:space="preserve">          </w:t>
      </w:r>
      <w:r w:rsidRPr="00570656">
        <w:rPr>
          <w:rFonts w:ascii="Arial" w:eastAsia="宋体" w:hAnsi="Arial" w:cs="Arial"/>
          <w:color w:val="666666"/>
          <w:sz w:val="24"/>
          <w:szCs w:val="24"/>
        </w:rPr>
        <w:t>（五）其他故意破坏安全保护技术措施或者妨碍其功能正常发挥的行为。</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第十五条</w:t>
      </w:r>
      <w:r w:rsidRPr="00570656">
        <w:rPr>
          <w:rFonts w:ascii="Arial" w:eastAsia="宋体" w:hAnsi="Arial" w:cs="Arial"/>
          <w:color w:val="666666"/>
          <w:sz w:val="24"/>
          <w:szCs w:val="24"/>
        </w:rPr>
        <w:t>  </w:t>
      </w:r>
      <w:r w:rsidRPr="00570656">
        <w:rPr>
          <w:rFonts w:ascii="Arial" w:eastAsia="宋体" w:hAnsi="Arial" w:cs="Arial"/>
          <w:color w:val="666666"/>
          <w:sz w:val="24"/>
          <w:szCs w:val="24"/>
        </w:rPr>
        <w:t>违反本规定第七条至第十四条规定的，由公安机关依照《计算机信息网络国际联网安全保护管理办法》第二十一条的规定予以处罚。</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第十六条</w:t>
      </w:r>
      <w:r w:rsidRPr="00570656">
        <w:rPr>
          <w:rFonts w:ascii="Arial" w:eastAsia="宋体" w:hAnsi="Arial" w:cs="Arial"/>
          <w:color w:val="666666"/>
          <w:sz w:val="24"/>
          <w:szCs w:val="24"/>
        </w:rPr>
        <w:t>  </w:t>
      </w:r>
      <w:r w:rsidRPr="00570656">
        <w:rPr>
          <w:rFonts w:ascii="Arial" w:eastAsia="宋体" w:hAnsi="Arial" w:cs="Arial"/>
          <w:color w:val="666666"/>
          <w:sz w:val="24"/>
          <w:szCs w:val="24"/>
        </w:rPr>
        <w:t>公安机关应当依法对辖区内互联网服务提供者和联网使用单位安全保护技术措施的落实情况进行指导、监督和检查。公安机关在依法监督检查时，互联网服务提供者、联网使用单位应当派人参加。公安机关对监督检查发现的问题，应当提出改进意见，通知互联网服务提供者、联网使用单位及时整改。公安机关在监督检查时，监督检查人员不得少于二人，并应当出示执法身份证件。</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第十七条</w:t>
      </w:r>
      <w:r w:rsidRPr="00570656">
        <w:rPr>
          <w:rFonts w:ascii="Arial" w:eastAsia="宋体" w:hAnsi="Arial" w:cs="Arial"/>
          <w:color w:val="666666"/>
          <w:sz w:val="24"/>
          <w:szCs w:val="24"/>
        </w:rPr>
        <w:t>  </w:t>
      </w:r>
      <w:r w:rsidRPr="00570656">
        <w:rPr>
          <w:rFonts w:ascii="Arial" w:eastAsia="宋体" w:hAnsi="Arial" w:cs="Arial"/>
          <w:color w:val="666666"/>
          <w:sz w:val="24"/>
          <w:szCs w:val="24"/>
        </w:rPr>
        <w:t>公安机关及其工作人员违反本规定，有滥用职权，徇私舞弊行为的，对直接负责的主管人员和其他直接责任人员依法给予行政处分；构成犯罪的，依法追究刑事责任。</w:t>
      </w:r>
    </w:p>
    <w:p w:rsidR="00570656" w:rsidRPr="00570656" w:rsidRDefault="00570656" w:rsidP="00570656">
      <w:pPr>
        <w:shd w:val="clear" w:color="auto" w:fill="FFFFFF"/>
        <w:adjustRightInd/>
        <w:snapToGrid/>
        <w:spacing w:before="100" w:beforeAutospacing="1" w:after="100" w:afterAutospacing="1"/>
        <w:rPr>
          <w:rFonts w:ascii="Arial" w:eastAsia="宋体" w:hAnsi="Arial" w:cs="Arial"/>
          <w:color w:val="666666"/>
          <w:sz w:val="24"/>
          <w:szCs w:val="24"/>
        </w:rPr>
      </w:pPr>
      <w:r w:rsidRPr="00570656">
        <w:rPr>
          <w:rFonts w:ascii="Arial" w:eastAsia="宋体" w:hAnsi="Arial" w:cs="Arial"/>
          <w:b/>
          <w:bCs/>
          <w:color w:val="666666"/>
          <w:sz w:val="24"/>
          <w:szCs w:val="24"/>
        </w:rPr>
        <w:t>第十八条</w:t>
      </w:r>
      <w:r w:rsidRPr="00570656">
        <w:rPr>
          <w:rFonts w:ascii="Arial" w:eastAsia="宋体" w:hAnsi="Arial" w:cs="Arial"/>
          <w:color w:val="666666"/>
          <w:sz w:val="24"/>
          <w:szCs w:val="24"/>
        </w:rPr>
        <w:t>  </w:t>
      </w:r>
      <w:r w:rsidRPr="00570656">
        <w:rPr>
          <w:rFonts w:ascii="Arial" w:eastAsia="宋体" w:hAnsi="Arial" w:cs="Arial"/>
          <w:color w:val="666666"/>
          <w:sz w:val="24"/>
          <w:szCs w:val="24"/>
        </w:rPr>
        <w:t>本规定所称互联网服务提供者，是指向用户提供互联网接入服务、互联网数据中心服务、互联网信息服务和互联网上网服务的单位。</w:t>
      </w:r>
      <w:r w:rsidRPr="00570656">
        <w:rPr>
          <w:rFonts w:ascii="Arial" w:eastAsia="宋体" w:hAnsi="Arial" w:cs="Arial"/>
          <w:color w:val="666666"/>
          <w:sz w:val="24"/>
          <w:szCs w:val="24"/>
        </w:rPr>
        <w:t> </w:t>
      </w:r>
      <w:r w:rsidRPr="00570656">
        <w:rPr>
          <w:rFonts w:ascii="Arial" w:eastAsia="宋体" w:hAnsi="Arial" w:cs="Arial"/>
          <w:color w:val="666666"/>
          <w:sz w:val="24"/>
          <w:szCs w:val="24"/>
        </w:rPr>
        <w:t>本规定所称联网使用单位，是指为本单位应用需要连接并使用互联网的单位。</w:t>
      </w:r>
      <w:r w:rsidRPr="00570656">
        <w:rPr>
          <w:rFonts w:ascii="Arial" w:eastAsia="宋体" w:hAnsi="Arial" w:cs="Arial"/>
          <w:color w:val="666666"/>
          <w:sz w:val="24"/>
          <w:szCs w:val="24"/>
        </w:rPr>
        <w:t> </w:t>
      </w:r>
      <w:r w:rsidRPr="00570656">
        <w:rPr>
          <w:rFonts w:ascii="Arial" w:eastAsia="宋体" w:hAnsi="Arial" w:cs="Arial"/>
          <w:color w:val="666666"/>
          <w:sz w:val="24"/>
          <w:szCs w:val="24"/>
        </w:rPr>
        <w:t>本规定所称提供互联网数据中心服务的单位，是指提供主机托管、租赁和虚拟空间租用等服务的单位。</w:t>
      </w:r>
      <w:r w:rsidRPr="00570656">
        <w:rPr>
          <w:rFonts w:ascii="Arial" w:eastAsia="宋体" w:hAnsi="Arial" w:cs="Arial"/>
          <w:color w:val="666666"/>
          <w:sz w:val="24"/>
          <w:szCs w:val="24"/>
        </w:rPr>
        <w:br/>
      </w:r>
      <w:r w:rsidRPr="00570656">
        <w:rPr>
          <w:rFonts w:ascii="Arial" w:eastAsia="宋体" w:hAnsi="Arial" w:cs="Arial"/>
          <w:b/>
          <w:bCs/>
          <w:color w:val="666666"/>
          <w:sz w:val="24"/>
          <w:szCs w:val="24"/>
        </w:rPr>
        <w:t>第十九条</w:t>
      </w:r>
      <w:r w:rsidRPr="00570656">
        <w:rPr>
          <w:rFonts w:ascii="Arial" w:eastAsia="宋体" w:hAnsi="Arial" w:cs="Arial"/>
          <w:color w:val="666666"/>
          <w:sz w:val="24"/>
          <w:szCs w:val="24"/>
        </w:rPr>
        <w:t>  </w:t>
      </w:r>
      <w:r w:rsidRPr="00570656">
        <w:rPr>
          <w:rFonts w:ascii="Arial" w:eastAsia="宋体" w:hAnsi="Arial" w:cs="Arial"/>
          <w:color w:val="666666"/>
          <w:sz w:val="24"/>
          <w:szCs w:val="24"/>
        </w:rPr>
        <w:t>本规定自</w:t>
      </w:r>
      <w:r w:rsidRPr="00570656">
        <w:rPr>
          <w:rFonts w:ascii="Arial" w:eastAsia="宋体" w:hAnsi="Arial" w:cs="Arial"/>
          <w:color w:val="666666"/>
          <w:sz w:val="24"/>
          <w:szCs w:val="24"/>
        </w:rPr>
        <w:t>2006</w:t>
      </w:r>
      <w:r w:rsidRPr="00570656">
        <w:rPr>
          <w:rFonts w:ascii="Arial" w:eastAsia="宋体" w:hAnsi="Arial" w:cs="Arial"/>
          <w:color w:val="666666"/>
          <w:sz w:val="24"/>
          <w:szCs w:val="24"/>
        </w:rPr>
        <w:t>年</w:t>
      </w:r>
      <w:r w:rsidRPr="00570656">
        <w:rPr>
          <w:rFonts w:ascii="Arial" w:eastAsia="宋体" w:hAnsi="Arial" w:cs="Arial"/>
          <w:color w:val="666666"/>
          <w:sz w:val="24"/>
          <w:szCs w:val="24"/>
        </w:rPr>
        <w:t>3</w:t>
      </w:r>
      <w:r w:rsidRPr="00570656">
        <w:rPr>
          <w:rFonts w:ascii="Arial" w:eastAsia="宋体" w:hAnsi="Arial" w:cs="Arial"/>
          <w:color w:val="666666"/>
          <w:sz w:val="24"/>
          <w:szCs w:val="24"/>
        </w:rPr>
        <w:t>月</w:t>
      </w:r>
      <w:r w:rsidRPr="00570656">
        <w:rPr>
          <w:rFonts w:ascii="Arial" w:eastAsia="宋体" w:hAnsi="Arial" w:cs="Arial"/>
          <w:color w:val="666666"/>
          <w:sz w:val="24"/>
          <w:szCs w:val="24"/>
        </w:rPr>
        <w:t>1</w:t>
      </w:r>
      <w:r w:rsidRPr="00570656">
        <w:rPr>
          <w:rFonts w:ascii="Arial" w:eastAsia="宋体" w:hAnsi="Arial" w:cs="Arial"/>
          <w:color w:val="666666"/>
          <w:sz w:val="24"/>
          <w:szCs w:val="24"/>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00FDA"/>
    <w:rsid w:val="00426133"/>
    <w:rsid w:val="004358AB"/>
    <w:rsid w:val="0057065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70656"/>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656"/>
    <w:rPr>
      <w:rFonts w:ascii="宋体" w:eastAsia="宋体" w:hAnsi="宋体" w:cs="宋体"/>
      <w:b/>
      <w:bCs/>
      <w:kern w:val="36"/>
      <w:sz w:val="48"/>
      <w:szCs w:val="48"/>
    </w:rPr>
  </w:style>
  <w:style w:type="character" w:customStyle="1" w:styleId="wenzib1">
    <w:name w:val="wenzib_1"/>
    <w:basedOn w:val="a0"/>
    <w:rsid w:val="00570656"/>
  </w:style>
  <w:style w:type="character" w:customStyle="1" w:styleId="laiyuan">
    <w:name w:val="laiyuan"/>
    <w:basedOn w:val="a0"/>
    <w:rsid w:val="00570656"/>
  </w:style>
  <w:style w:type="paragraph" w:styleId="a3">
    <w:name w:val="Normal (Web)"/>
    <w:basedOn w:val="a"/>
    <w:uiPriority w:val="99"/>
    <w:semiHidden/>
    <w:unhideWhenUsed/>
    <w:rsid w:val="0057065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70656"/>
    <w:rPr>
      <w:b/>
      <w:bCs/>
    </w:rPr>
  </w:style>
  <w:style w:type="paragraph" w:styleId="a5">
    <w:name w:val="Balloon Text"/>
    <w:basedOn w:val="a"/>
    <w:link w:val="Char"/>
    <w:uiPriority w:val="99"/>
    <w:semiHidden/>
    <w:unhideWhenUsed/>
    <w:rsid w:val="00570656"/>
    <w:pPr>
      <w:spacing w:after="0"/>
    </w:pPr>
    <w:rPr>
      <w:sz w:val="18"/>
      <w:szCs w:val="18"/>
    </w:rPr>
  </w:style>
  <w:style w:type="character" w:customStyle="1" w:styleId="Char">
    <w:name w:val="批注框文本 Char"/>
    <w:basedOn w:val="a0"/>
    <w:link w:val="a5"/>
    <w:uiPriority w:val="99"/>
    <w:semiHidden/>
    <w:rsid w:val="0057065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32533747">
      <w:bodyDiv w:val="1"/>
      <w:marLeft w:val="0"/>
      <w:marRight w:val="0"/>
      <w:marTop w:val="0"/>
      <w:marBottom w:val="0"/>
      <w:divBdr>
        <w:top w:val="none" w:sz="0" w:space="0" w:color="auto"/>
        <w:left w:val="none" w:sz="0" w:space="0" w:color="auto"/>
        <w:bottom w:val="none" w:sz="0" w:space="0" w:color="auto"/>
        <w:right w:val="none" w:sz="0" w:space="0" w:color="auto"/>
      </w:divBdr>
      <w:divsChild>
        <w:div w:id="939874336">
          <w:marLeft w:val="0"/>
          <w:marRight w:val="0"/>
          <w:marTop w:val="225"/>
          <w:marBottom w:val="300"/>
          <w:divBdr>
            <w:top w:val="none" w:sz="0" w:space="0" w:color="auto"/>
            <w:left w:val="none" w:sz="0" w:space="0" w:color="auto"/>
            <w:bottom w:val="none" w:sz="0" w:space="0" w:color="auto"/>
            <w:right w:val="none" w:sz="0" w:space="0" w:color="auto"/>
          </w:divBdr>
        </w:div>
        <w:div w:id="150890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2020-01-27T02:47:00Z</dcterms:modified>
</cp:coreProperties>
</file>