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59" w:rsidRDefault="00421E59" w:rsidP="00421E59">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中华人民共和国电子签名法</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（2004年8月28日第十届全国人民代表大会常务委员会第十一次会议通过　2004年8月28日中华人民共和国主席令第18号公布　自2005年4月1日起施行）</w:t>
      </w:r>
    </w:p>
    <w:p w:rsidR="00421E59" w:rsidRDefault="00421E59" w:rsidP="00421E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　则</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为了规范电子签名行为，确立电子签名的法律效力，维护有关各方的合法权益，制定本法。</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本法所称电子签名，是指数据电文中以电子形式所含、所附用于识别签名人身份并表明签名人认可其中内容的数据。</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本法所称数据电文，是指以电子、光学、磁或者类似手段生成、发送、接收或者储存的信息。</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民事活动中的合同或者其他文件、单证等文书，当事人可以约定使用或者不使用电子签名、数据电文。</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当事人约定使用电子签名、数据电文的文书，不得仅因为其采用电子签名、数据电文的形式而否定其法律效力。</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前款规定不适用下列文书：</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（一）涉及婚姻、收养、继承等人身关系的；</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（二）涉及土地、房屋等不动产权益转让的；</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（三）涉及停止供水、供热、供气、供电等公用事业服务的；</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（四）法律、行政法规规定的不适用电子文书的其他情形。</w:t>
      </w:r>
    </w:p>
    <w:p w:rsidR="00421E59" w:rsidRDefault="00421E59" w:rsidP="00421E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第二章　数据电文</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能够有形地表现所载内容，并可以随时调取查用的数据电文，视为符合法律、法规要求的书面形式。</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符合下列条件的数据电文，视为满足法律、法规规定的原件形式要求：</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（一）能够有效地表现所载内容并可供随时调取查用；</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（二）能够可靠地保证自最终形成时起，内容保持完整、未被更改。但是，在数据电文上增加背书以及数据交换、储存和显示过程中发生的形式变化不影响数据电文的完整性。</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符合下列条件的数据电文，视为满足法律、法规规定的文件保存要求：</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（一）能够有效地表现所载内容并可供随时调取查用；</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（二）数据电文的格式与其生成、发送或者接收时的格式相同，或者格式不相同但是能够准确表现原来生成、发送或者接收的内容；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（三）能够识别数据电文的发件人、收件人以及发送、接收的时间。</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第七条　数据电文不得仅因为其是以电子、光学、磁或者类似手段生成、发送、接收或者储存的而被拒绝作为证据使用。</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审查数据电文作为证据的真实性，应当考虑以下因素：</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（一）生成、储存或者传递数据电文方法的可靠性；</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（二）保持内容完整性方法的可靠性；</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（三）用以鉴别发件人方法的可靠性；</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（四）其他相关因素。</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数据电文有下列情形之一的，视为发件人发送：</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（一）经发件人授权发送的；</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（二）发件人的信息系统自动发送的；</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（三）收件人按照发件人认可的方法对数据电文进行验证后结果相符的。</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当事人对前款规定的事项另有约定的，从其约定。</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法律、行政法规规定或者当事人约定数据电文需要确认收讫的，应当确认收讫。发件人收到收件人的收讫确认时，数据电文视为已经收到。</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数据电文进入发件人控制之外的某个信息系统的时间，视为该数据电文的发送时间。</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收件人指定特定系统接收数据电文的，数据电文进入该特定系统的时间，视为该数据电文的接收时间；未指定特定系统的，数据电文进入收件人的任何系统的首次时间，视为该数据电文的接收时间。</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当事人对数据电文的发送时间、接收时间另有约定的，从其约定。</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发件人的主营业地为数据电文的发送地点，收件人的主营业地为数据电文的接收地点。没有主营业地的，其经常居住地为发送或者接收地点。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当事人对数据电文的发送地点、接收地点另有约定的，从其约定。</w:t>
      </w:r>
    </w:p>
    <w:p w:rsidR="00421E59" w:rsidRDefault="00421E59" w:rsidP="00421E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电子签名与认证</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电子签名同时符合下列条件的，视为可靠的电子签名：</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（一）电子签名制作数据用于电子签名时，属于电子签名人专有；</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（二）签署时电子签名制作数据仅由电子签名人控制；</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（三）签署后对电子签名的任何改动能够被发现；</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（四）签署后对数据电文内容和形式的任何改动能够被发现。</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当事人也可以选择使用符合其约定的可靠条件的电子签名。</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可靠的电子签名与手写签名或者盖章具有同等的法律效力。</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第十五条　电子签名人应当妥善保管电子签名制作数据。电子签名人知悉电子签名制作数据已经失密或者可能已经失密时，应当及时告知有关各方，并终止使用该电子签名制作数据。</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电子签名需要第三方认证的，由依法设立的电子认证服务提供者提供认证服务。</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提供电子认证服务，应当具备下列条件：</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（一）具有与提供电子认证服务相适应的专业技术人员和管理人员；</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（二）具有与提供电子认证服务相适应的资金和经营场所；</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（三）具有符合国家安全标准的技术和设备；</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（四）具有国家密码管理机构同意使用密码的证明文件；</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（五）法律、行政法规规定的其他条件。</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作出许可或者不予许可的决定。予以许可的，颁发电子认证许可证书；不予许可的，应当书面通知申请人并告知理由。</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申请人应当持电子认证许可证书依法向工商行政管理部门办理企业登记手续。</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取得认证资格的电子认证服务提供者，应当按照国务院信息产业主管部门的规定在互联网上公布其名称、许可证号等信息。</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电子认证服务提供者应当制定、公布符合国家有关规定的电子认证业务规则，并向国务院信息产业主管部门备案。</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电子认证业务规则应当包括责任范围、作业操作规范、信息安全保障措施等事项。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电子签名人向电子认证服务提供者申请电子签名认证证书，应当提供真实、完整和准确的信息。</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电子认证服务提供者收到电子签名认证证书申请后，应当对申请人的身份进行查验，并对有关材料进行审查。</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电子认证服务提供者签发的电子签名认证证书应当准确无误，并应当载明下列内容：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（一）电子认证服务提供者名称；</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（二）证书持有人名称；</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（三）证书序列号；</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（四）证书有效期；</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（五）证书持有人的电子签名验证数据；</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（六）电子认证服务提供者的电子签名；</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（七）国务院信息产业主管部门规定的其他内容。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电子认证服务提供者应当保证电子签名认证证书内容在有效期内完整、准确，并保证电子签名依赖方能够证实或者了解电子签名认证证书所载内容及其他有关事项。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电子认证服务提供者拟暂停或者终止电子认证服务的，应当在暂停或者终止服务九十日前，就业务承接及其他有关事项通知有关各方。</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电子认证服务提供者拟暂停或者终止电子认证服务的，应当在暂停或者终止服务六十日前向国务院信息产业主管部门报告，并与其他电子认证服务提供者就业务承接进行协商，作出妥善安排。</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电子认证服务提供者未能就业务承接事项与其他电子认证服务提供者达成协议的，应当申请国务院信息产业主管部门安排其他电子认证服务提供者承接其业务。</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电子认证服务提供者被依法吊销电子认证许可证书的，其业务承接事项的处理按照国务院信息产业主管部门的规定执行。</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电子认证服务提供者应当妥善保存与认证相关的信息，信息保存期限至少为电子签名认证证书失效后五年。</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国务院信息产业主管部门依照本法制定电子认证服务业的具体管理办法，对电子认证服务提供者依法实施监督管理。</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经国务院信息产业主管部门根据有关协议或者对等原则核准后，中华人民共和国境外的电子认证服务提供者在境外签发的电子签名认证证书与依照本法设立的电子认证服务提供者签发的电子签名认证证书具有同等的法律效力。</w:t>
      </w:r>
    </w:p>
    <w:p w:rsidR="00421E59" w:rsidRDefault="00421E59" w:rsidP="00421E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第四章　法律责任</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电子签名人知悉电子签名制作数据已经失密或者可能已经失密未及时告知有关各方、并终止使用电子签名制作数据，未向电子认证服务提供者提供真实、完整和准确的信息，或者有其他过错，给电子签名依赖方、电子认证服务提供者造成损失的，承担赔偿责任。</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第二十八条　电子签名人或者电子签名依赖方因依据电子认证服务提供者提供的电子签名认证服务从事民事活动遭受损失，电子认证服务提供者不能证明自己无过错的，承担赔偿责任。</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第二十九条　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第三十条　电子认证服务提供者暂停或者终止电子认证服务，未在暂停或者终止服务六十日前向国务院信息产业主管部门报告的，由国务院信息产业主管部门对其直接负责的主管人员处一万元以上五万元以下的罚款。</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第三十一条　电子认证服务提供者不遵守认证业务规则、未妥善保存与认证相关的信息，或者有其他违法行为的，由国务院信息产业主管部门责令限期改正；逾期未改正的，吊销电子认证许可证书，其直接负责的主管人员和其他直接责任人员十年内不得从事电子认证服务。吊销电子认证许可证书的，应当予以公告并通知工商行政管理部门。</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第三十二条　伪造、冒用、盗用他人的电子签名，构成犯罪的，依法追究刑事责任；给他人造成损失的，依法承担民事责任。</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第三十三条　依照本法负责电子认证服务业监督管理工作的部门的工作人员，不依法履行行政许可、监督管理职责的，依法给予行政处分；构成犯罪的，依法追究刑事责任。</w:t>
      </w:r>
    </w:p>
    <w:p w:rsidR="00421E59" w:rsidRDefault="00421E59" w:rsidP="00421E59">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第五章　附　则</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第三十四条　本法中下列用语的含义：</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（一）电子签名人，是指持有电子签名制作数据并以本人身份或者以其所代表的人的名义实施电子签名的人；</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（二）电子签名依赖方，是指基于对电子签名认证证书或者电子签名的信赖从事有关活动的人；</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（三）电子签名认证证书，是指可证实电子签名人与电子签名制作数据有联系的数据电文或者其他电子记录；</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（四）电子签名制作数据，是指在电子签名过程中使用的，将电子签名与电子签名人可靠地联系起来的字符、编码等数据；</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（五）电子签名验证数据，是指用于验证电子签名的数据，包括代码、口令、算法或者公钥等。</w:t>
      </w:r>
    </w:p>
    <w:p w:rsidR="00421E59" w:rsidRDefault="00421E59" w:rsidP="00421E59">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第三十五条　国务院或者国务院规定的部门可以依据本法制定政务活动和其他社会活动中使用电子签名、数据电文的具体办法。</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1E59"/>
    <w:rsid w:val="00426133"/>
    <w:rsid w:val="004358AB"/>
    <w:rsid w:val="00687FD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E5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21E59"/>
    <w:rPr>
      <w:b/>
      <w:bCs/>
    </w:rPr>
  </w:style>
</w:styles>
</file>

<file path=word/webSettings.xml><?xml version="1.0" encoding="utf-8"?>
<w:webSettings xmlns:r="http://schemas.openxmlformats.org/officeDocument/2006/relationships" xmlns:w="http://schemas.openxmlformats.org/wordprocessingml/2006/main">
  <w:divs>
    <w:div w:id="13208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2020-01-26T05:33:00Z</dcterms:modified>
</cp:coreProperties>
</file>