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F3" w:rsidRDefault="009C66F3" w:rsidP="009C66F3">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中华人民共和国网络安全法</w:t>
      </w:r>
    </w:p>
    <w:p w:rsidR="009C66F3" w:rsidRDefault="009C66F3" w:rsidP="009C66F3">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（2016年11月7日第十二届全国人民代表大会常务委员会第二十四次会议通过）</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目　录</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第一章　总　则</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第二章　网络安全支持与促进</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第三章　网络运行安全</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第一节　一般规定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第二节　关键信息基础设施的运行安全</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第四章　网络信息安全</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第五章　监测预警与应急处置</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第六章　法律责任</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xml:space="preserve">　　第七章　附　则</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第一章　总　则</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为了保障网络安全，维护网络空间主权和国家安全、社会公共利益，保护公民、法人和其他组织的合法权益，促进经济社会信息化健康发展，制定本法。</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在中华人民共和国境内建设、运营、维护和使用网络，以及网络安全的监督管理，适用本法。</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国家制定并不断完善网络安全战略，明确保障网络安全的基本要求和主要目标，提出重点领域的网络安全政策、工作任务和措施。</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国家采取措施，监测、防御、处置来源于中华人民共和国境内外的网络安全风险和威胁，保护关键信息基础设施免受攻击、侵入、干扰和破坏，依法惩治网络违法犯罪活动，维护网络空间安全和秩序。</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国家倡导诚实守信、健康文明的网络行为，推动传播社会主义核心价值观，采取措施提高全社会的网络安全意识和水平，形成全社会共同参与促进网络安全的良好环境。</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国家积极开展网络空间治理、网络技术研发和标准制定、打击网络违法犯罪等方面的国际交流与合作，推动构建和平、安全、开放、合作的网络空间，建立多边、民主、透明的网络治理体系。</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县级以上地方人民政府有关部门的网络安全保护和监督管理职责，按照国家有关规定确定。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网络运营者开展经营和服务活动，必须遵守法律、行政法规，尊重社会公德，遵守商业道德，诚实信用，履行网络安全保护义务，接受政府和社会的监督，承担社会责任。</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网络相关行业组织按照章程，加强行业自律，制定网络安全行为规范，指导会员加强网络安全保护，提高网络安全保护水平，促进行业健康发展。</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国家保护公民、法人和其他组织依法使用网络的权利，促进网络接入普及，提升网络服务水平，为社会提供安全、便利的网络服务，保障网络信息依法有序自由流动。</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国家支持研究开发有利于未成年人健康成长的网络产品和服务，依法惩治利用网络从事危害未成年人身心健康的活动，为未成年人提供安全、健康的网络环境。</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任何个人和组织有权对危害网络安全的行为向网信、电信、公安等部门举报。收到举报的部门应当及时依法作出处理；不属于本部门职责的，应当及时移送有权处理的部门。</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有关部门应当对举报人的相关信息予以保密，保护举报人的合法权益。</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第二章　网络安全支持与促进</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国家建立和完善网络安全标准体系。国务院标准化行政主管部门和国务院其他有关部门根据各自的职责，组织制定并适时修订有关网络安全管理以及网络产品、服务和运行安全的国家标准、行业标准。</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国家支持企业、研究机构、高等学校、网络相关行业组织参与网络安全国家标准、行业标准的制定。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国家推进网络安全社会化服务体系建设，鼓励有关企业、机构开展网络安全认证、检测和风险评估等安全服务。</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国家鼓励开发网络数据安全保护和利用技术，促进公共数据资源开放，推动技术创新和经济社会发展。</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国家支持创新网络安全管理方式，运用网络新技术，提升网络安全保护水平。</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第十九条　各级人民政府及其有关部门应当组织开展经常性的网络安全宣传教育，并指导、督促有关单位做好网络安全宣传教育工作。</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大众传播媒介应当有针对性地面向社会进行网络安全宣传教育。</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国家支持企业和高等学校、职业学校等教育培训机构开展网络安全相关教育与培训，采取多种方式培养网络安全人才，促进网络安全人才交流。</w:t>
      </w:r>
    </w:p>
    <w:p w:rsidR="009C66F3" w:rsidRDefault="009C66F3" w:rsidP="009C66F3">
      <w:pPr>
        <w:pStyle w:val="a3"/>
        <w:shd w:val="clear" w:color="auto" w:fill="FFFFFF"/>
        <w:spacing w:before="0" w:beforeAutospacing="0" w:after="0" w:afterAutospacing="0" w:line="450" w:lineRule="atLeast"/>
        <w:rPr>
          <w:color w:val="333333"/>
          <w:sz w:val="21"/>
          <w:szCs w:val="21"/>
        </w:rPr>
      </w:pPr>
      <w:r>
        <w:rPr>
          <w:rStyle w:val="a4"/>
          <w:rFonts w:hint="eastAsia"/>
          <w:color w:val="333333"/>
          <w:sz w:val="21"/>
          <w:szCs w:val="21"/>
          <w:bdr w:val="none" w:sz="0" w:space="0" w:color="auto" w:frame="1"/>
        </w:rPr>
        <w:t>第三章　网络运行安全</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第一节　一般规定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国家实行网络安全等级保护制度。网络运营者应当按照网络安全等级保护制度的要求，履行下列安全保护义务，保障网络免受干扰、破坏或者未经授权的访问，防止网络数据泄露或者被窃取、篡改：</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（一）制定内部安全管理制度和操作规程，确定网络安全负责人，落实网络安全保护责任；</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（二）采取防范计算机病毒和网络攻击、网络侵入等危害网络安全行为的技术措施；</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（三）采取监测、记录网络运行状态、网络安全事件的技术措施，并按照规定留存相关的网络日志不少于六个月；</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（四）采取数据分类、重要数据备份和加密等措施；</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（五）法律、行政法规规定的其他义务。</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网络产品、服务的提供者应当为其产品、服务持续提供安全维护；在规定或者当事人约定的期限内，不得终止提供安全维护。</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网络产品、服务具有收集用户信息功能的，其提供者应当向用户明示并取得同意；涉及用户个人信息的，还应当遵守本法和有关法律、行政法规关于个人信息保护的规定。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国家实施网络可信身份战略，支持研究开发安全、方便的电子身份认证技术，推动不同电子身份认证之间的互认。</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第二十六条　开展网络安全认证、检测、风险评估等活动，向社会发布系统漏洞、计算机病毒、网络攻击、网络侵入等网络安全信息，应当遵守国家有关规定。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第二十八条　网络运营者应当为公安机关、国家安全机关依法维护国家安全和侦查犯罪的活动提供技术支持和协助。</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第二十九条　国家支持网络运营者之间在网络安全信息收集、分析、通报和应急处置等方面进行合作，提高网络运营者的安全保障能力。</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有关行业组织建立健全本行业的网络安全保护规范和协作机制，加强对网络安全风险的分析评估，定期向会员进行风险警示，支持、协助会员应对网络安全风险。</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第三十条　网信部门和有关部门在履行网络安全保护职责中获取的信息，只能用于维护网络安全的需要，不得用于其他用途。</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第二节　关键信息基础设施的运行安全</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国家鼓励关键信息基础设施以外的网络运营者自愿参与关键信息基础设施保护体系。</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第三十二条　按照国务院规定的职责分工，负责关键信息基础设施安全保护工作的部门分别编制并组织实施本行业、本领域的关键信息基础设施安全规划，指导和监督关键信息基础设施运行安全保护工作。</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第三十三条　建设关键信息基础设施应当确保其具有支持业务稳定、持续运行的性能，并保证安全技术措施同步规划、同步建设、同步使用。</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第三十四条　除本法第二十一条的规定外，关键信息基础设施的运营者还应当履行下列安全保护义务：</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（一）设置专门安全管理机构和安全管理负责人，并对该负责人和关键岗位的人员进行安全背景审查；</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（二）定期对从业人员进行网络安全教育、技术培训和技能考核；</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（三）对重要系统和数据库进行容灾备份；</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（四）制定网络安全事件应急预案，并定期进行演练；</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（五）法律、行政法规规定的其他义务。</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第三十五条　关键信息基础设施的运营者采购网络产品和服务，可能影响国家安全的，应当通过国家网信部门会同国务院有关部门组织的国家安全审查。</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第三十六条　关键信息基础设施的运营者采购网络产品和服务，应当按照规定与提供者签订安全保密协议，明确安全和保密义务与责任。</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第三十九条　国家网信部门应当统筹协调有关部门对关键信息基础设施的安全保护采取下列措施：</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（一）对关键信息基础设施的安全风险进行抽查检测，提出改进措施，必要时可以委托网络安全服务机构对网络存在的安全风险进行检测评估；</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（二）定期组织关键信息基础设施的运营者进行网络安全应急演练，提高应对网络安全事件的水平和协同配合能力；</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（三）促进有关部门、关键信息基础设施的运营者以及有关研究机构、网络安全服务机构等之间的网络安全信息共享；</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（四）对网络安全事件的应急处置与网络功能的恢复等，提供技术支持和协助。</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第四章　网络信息安全</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第四十条　网络运营者应当对其收集的用户信息严格保密，并建立健全用户信息保护制度。</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第四十一条　网络运营者收集、使用个人信息，应当遵循合法、正当、必要的原则，公开收集、使用规则，明示收集、使用信息的目的、方式和范围，并经被收集者同意。</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网络运营者不得收集与其提供的服务无关的个人信息，不得违反法律、行政法规的规定和双方的约定收集、使用个人信息，并应当依照法律、行政法规的规定和与用户的约定，处理其保存的个人信息。</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第四十二条　网络运营者不得泄露、篡改、毁损其收集的个人信息；未经被收集者同意，不得向他人提供个人信息。但是，经过处理无法识别特定个人且不能复原的除外。</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第四十四条　任何个人和组织不得窃取或者以其他非法方式获取个人信息，不得非法出售或者非法向他人提供个人信息。</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第四十五条　依法负有网络安全监督管理职责的部门及其工作人员，必须对在履行职责中知悉的个人信息、隐私和商业秘密严格保密，不得泄露、出售或者非法向他人提供。</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第四十七条　网络运营者应当加强对其用户发布的信息的管理，发现法律、行政法规禁止发布或者传输的信息的，应当立即停止传输该信息，采取消除等处置措施，防止信息扩散，保存有关记录，并向有关主管部门报告。</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第四十八条　任何个人和组织发送的电子信息、提供的应用软件，不得设置恶意程序，不得含有法律、行政法规禁止发布或者传输的信息。</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电子信息发送服务提供者和应用软件下载服务提供者，应当履行安全管理义务，知道其用户有前款规定行为的，应当停止提供服务，采取消除等处置措施，保存有关记录，并向有关主管部门报告。</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第四十九条　网络运营者应当建立网络信息安全投诉、举报制度，公布投诉、举报方式等信息，及时受理并处理有关网络信息安全的投诉和举报。</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网络运营者对网信部门和有关部门依法实施的监督检查，应当予以配合。</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9C66F3" w:rsidRDefault="009C66F3" w:rsidP="009C66F3">
      <w:pPr>
        <w:pStyle w:val="a3"/>
        <w:shd w:val="clear" w:color="auto" w:fill="FFFFFF"/>
        <w:spacing w:before="0" w:beforeAutospacing="0" w:after="0" w:afterAutospacing="0" w:line="450" w:lineRule="atLeast"/>
        <w:rPr>
          <w:color w:val="333333"/>
          <w:sz w:val="21"/>
          <w:szCs w:val="21"/>
        </w:rPr>
      </w:pPr>
      <w:r>
        <w:rPr>
          <w:rStyle w:val="a4"/>
          <w:rFonts w:hint="eastAsia"/>
          <w:color w:val="333333"/>
          <w:sz w:val="21"/>
          <w:szCs w:val="21"/>
          <w:bdr w:val="none" w:sz="0" w:space="0" w:color="auto" w:frame="1"/>
        </w:rPr>
        <w:t>第五章　监测预警与应急处置</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第五十一条　国家建立网络安全监测预警和信息通报制度。国家网信部门应当统筹协调有关部门加强网络安全信息收集、分析和通报工作，按照规定统一发布网络安全监测预警信息。</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第五十二条　负责关键信息基础设施安全保护工作的部门，应当建立健全本行业、本领域的网络安全监测预警和信息通报制度，并按照规定报送网络安全监测预警信息。</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第五十三条　国家网信部门协调有关部门建立健全网络安全风险评估和应急工作机制，制定网络安全事件应急预案，并定期组织演练。</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负责关键信息基础设施安全保护工作的部门应当制定本行业、本领域的网络安全事件应急预案，并定期组织演练。</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网络安全事件应急预案应当按照事件发生后的危害程度、影响范围等因素对网络安全事件进行分级，并规定相应的应急处置措施。</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第五十四条　网络安全事件发生的风险增大时，省级以上人民政府有关部门应当按照规定的权限和程序，并根据网络安全风险的特点和可能造成的危害，采取下列措施：</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（一）要求有关部门、机构和人员及时收集、报告有关信息，加强对网络安全风险的监测；</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（二）组织有关部门、机构和专业人员，对网络安全风险信息进行分析评估，预测事件发生的可能性、影响范围和危害程度；</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（三）向社会发布网络安全风险预警，发布避免、减轻危害的措施。</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第五十七条　因网络安全事件，发生突发事件或者生产安全事故的，应当依照《中华人民共和国突发事件应对法》、《中华人民共和国安全生产法》等有关法律、行政法规的规定处置。</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第五十八条　因维护国家安全和社会公共秩序，处置重大突发社会安全事件的需要，经国务院决定或者批准，可以在特定区域对网络通信采取限制等临时措施。</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第六章　法律责任</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（一）设置恶意程序的；</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（二）对其产品、服务存在的安全缺陷、漏洞等风险未立即采取补救措施，或者未按照规定及时告知用户并向有关主管部门报告的；</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（三）擅自终止为其产品、服务提供安全维护的。</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单位有前款行为的，由公安机关没收违法所得，处十万元以上一百万元以下罚款，并对直接负责的主管人员和其他直接责任人员依照前款规定处罚。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违反本法第二十七条规定，受到治安管理处罚的人员，五年内不得从事网络安全管理和网络运营关键岗位的工作；受到刑事处罚的人员，终身不得从事网络安全管理和网络运营关键岗位的工作。</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单位有前款行为的，由公安机关处十万元以上五十万元以下罚款，并对直接负责的主管人员和其他直接责任人员依照前款规定处罚。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电子信息发送服务提供者、应用软件下载服务提供者，不履行本法第四十八条第二款规定的安全管理义务的，依照前款规定处罚。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（一）不按照有关部门的要求对法律、行政法规禁止发布或者传输的信息，采取停止传输、消除等处置措施的；</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（二）拒绝、阻碍有关部门依法实施的监督检查的；</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（三）拒不向公安机关、国家安全机关提供技术支持和协助的。</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第七十条　发布或者传输本法第十二条第二款和其他法律、行政法规禁止发布或者传输的信息的，依照有关法律、行政法规的规定处罚。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第七十一条　有本法规定的违法行为的，依照有关法律、行政法规的规定记入信用档案，并予以公示。</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第七十二条　国家机关政务网络的运营者不履行本法规定的网络安全保护义务的，由其上级机关或者有关机关责令改正；对直接负责的主管人员和其他直接责任人员依法给予处分。</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第七十三条　网信部门和有关部门违反本法第三十条规定，将在履行网络安全保护职责中获取的信息用于其他用途的，对直接负责的主管人员和其他直接责任人员依法给予处分。</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网信部门和有关部门的工作人员玩忽职守、滥用职权、徇私舞弊，尚不构成犯罪的，依法给予处分。</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第七十四条　违反本法规定，给他人造成损害的，依法承担民事责任。</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违反本法规定，构成违反治安管理行为的，依法给予治安管理处罚；构成犯罪的，依法追究刑事责任。</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第七章　附　则</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第七十六条　本法下列用语的含义：</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（一）网络，是指由计算机或者其他信息终端及相关设备组成的按照一定的规则和程序对信息进行收集、存储、传输、交换、处理的系统。</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（二）网络安全，是指通过采取必要措施，防范对网络的攻击、侵入、干扰、破坏和非法使用以及意外事故，使网络处于稳定可靠运行的状态，以及保障网络数据的完整性、保密性、可用性的能力。</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（三）网络运营者，是指网络的所有者、管理者和网络服务提供者。</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（四）网络数据，是指通过网络收集、存储、传输、处理和产生的各种电子数据。</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（五）个人信息，是指以电子或者其他方式记录的能够单独或者与其他信息结合识别自然人个人身份的各种信息，包括但不限于自然人的姓名、出生日期、身份证件号码、个人生物识别信息、住址、电话号码等。</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第七十七条　存储、处理涉及国家秘密信息的网络的运行安全保护，除应当遵守本法外，还应当遵守保密法律、行政法规的规定。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第七十八条　军事网络的安全保护，由中央军事委员会另行规定。</w:t>
      </w:r>
    </w:p>
    <w:p w:rsidR="009C66F3" w:rsidRDefault="009C66F3" w:rsidP="009C66F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第七十九条　本法自2017年6月1日起施行。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C66F3"/>
    <w:rsid w:val="009F123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66F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9C66F3"/>
    <w:rPr>
      <w:b/>
      <w:bCs/>
    </w:rPr>
  </w:style>
</w:styles>
</file>

<file path=word/webSettings.xml><?xml version="1.0" encoding="utf-8"?>
<w:webSettings xmlns:r="http://schemas.openxmlformats.org/officeDocument/2006/relationships" xmlns:w="http://schemas.openxmlformats.org/wordprocessingml/2006/main">
  <w:divs>
    <w:div w:id="23101148">
      <w:bodyDiv w:val="1"/>
      <w:marLeft w:val="0"/>
      <w:marRight w:val="0"/>
      <w:marTop w:val="0"/>
      <w:marBottom w:val="0"/>
      <w:divBdr>
        <w:top w:val="none" w:sz="0" w:space="0" w:color="auto"/>
        <w:left w:val="none" w:sz="0" w:space="0" w:color="auto"/>
        <w:bottom w:val="none" w:sz="0" w:space="0" w:color="auto"/>
        <w:right w:val="none" w:sz="0" w:space="0" w:color="auto"/>
      </w:divBdr>
    </w:div>
    <w:div w:id="717246616">
      <w:bodyDiv w:val="1"/>
      <w:marLeft w:val="0"/>
      <w:marRight w:val="0"/>
      <w:marTop w:val="0"/>
      <w:marBottom w:val="0"/>
      <w:divBdr>
        <w:top w:val="none" w:sz="0" w:space="0" w:color="auto"/>
        <w:left w:val="none" w:sz="0" w:space="0" w:color="auto"/>
        <w:bottom w:val="none" w:sz="0" w:space="0" w:color="auto"/>
        <w:right w:val="none" w:sz="0" w:space="0" w:color="auto"/>
      </w:divBdr>
    </w:div>
    <w:div w:id="19242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2020-01-26T05:49:00Z</dcterms:modified>
</cp:coreProperties>
</file>