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62" w:rsidRDefault="002A2862" w:rsidP="002A2862">
      <w:pPr>
        <w:pStyle w:val="a3"/>
        <w:shd w:val="clear" w:color="auto" w:fill="FFFFFF"/>
        <w:spacing w:before="0" w:beforeAutospacing="0" w:after="0" w:afterAutospacing="0" w:line="450" w:lineRule="atLeast"/>
        <w:jc w:val="center"/>
        <w:rPr>
          <w:color w:val="333333"/>
          <w:sz w:val="21"/>
          <w:szCs w:val="21"/>
        </w:rPr>
      </w:pPr>
      <w:r>
        <w:rPr>
          <w:rStyle w:val="a4"/>
          <w:rFonts w:hint="eastAsia"/>
          <w:color w:val="333333"/>
          <w:sz w:val="28"/>
          <w:szCs w:val="28"/>
          <w:bdr w:val="none" w:sz="0" w:space="0" w:color="auto" w:frame="1"/>
        </w:rPr>
        <w:t>互联网视听节目服务管理规定</w:t>
      </w:r>
    </w:p>
    <w:p w:rsidR="002A2862" w:rsidRDefault="002A2862" w:rsidP="002A2862">
      <w:pPr>
        <w:pStyle w:val="a3"/>
        <w:shd w:val="clear" w:color="auto" w:fill="FFFFFF"/>
        <w:spacing w:before="0" w:beforeAutospacing="0" w:after="0" w:afterAutospacing="0" w:line="450" w:lineRule="atLeast"/>
        <w:jc w:val="center"/>
        <w:rPr>
          <w:rFonts w:cs="Helvetica" w:hint="eastAsia"/>
          <w:color w:val="333333"/>
          <w:sz w:val="21"/>
          <w:szCs w:val="21"/>
        </w:rPr>
      </w:pPr>
      <w:r>
        <w:rPr>
          <w:rFonts w:ascii="楷体" w:eastAsia="楷体" w:hAnsi="楷体" w:cs="Helvetica" w:hint="eastAsia"/>
          <w:color w:val="333333"/>
          <w:sz w:val="21"/>
          <w:szCs w:val="21"/>
          <w:bdr w:val="none" w:sz="0" w:space="0" w:color="auto" w:frame="1"/>
        </w:rPr>
        <w:t>（2007年12月20日国家广播电影电视总局、中华人民共和国信息产业部令第56号发布　自2008年1月31日起施行）</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第一条　为维护国家利益和公共利益，保护公众和互联网视听节目服务单位的合法权益，规范互联网视听节目服务秩序，促进健康有序发展，根据国家有关规定，制定本规定。</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第二条　在中华人民共和国境内向公众提供互联网（含移动互联网，以下简称互联网）视听节目服务活动，适用本规定。</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本规定所称互联网视听节目服务，是指制作、编辑、集成并通过互联网向公众提供视音频节目，以及为他人提供上载传播视听节目服务的活动。</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第三条　国务院广播电影电视主管部门作为互联网视听节目服务的行业主管部门，负责对互联网视听节目服务实施监督管理，统筹互联网视听节目服 务的产业发展、行业管理、内容建设和安全监管。国务院信息产业主管部门作为互联网行业主管部门，依据电信行业管理职责对互联网视听节目服务实施相应的监督 管理。</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地方人民政府广播电影电视主管部门和地方电信管理机构依据各自职责对本行政区域内的互联网视听节目服务单位及接入服务实施相应的监督管理。</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第四条　互联网视听节目服务单位及其相关网络运营单位，是重要的网络文化建设力量，承担建设中国特色网络文化和维护网络文化信息安全的责任,应自觉遵守宪法、法律和行政法规，接受互联网视听节目服务行业主管部门和互联网行业主管部门的管理。</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第五条　互联网视听节目服务单位组成的全国性社会团体，负责制定行业自律规范，倡导文明上网、文明办网，营造文明健康的网络环境，传播健康有益视听节目，抵制腐朽落后思想文化传播，并在国务院广播电影电视主管部门指导下开展活动。</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第六条　发展互联网视听节目服务要有益于传播社会主义先进文化，推动社会全面进步和人的全面发展、促进社会和谐。从事互联网视听节目服务， 应当坚持为人民服务、为社会主义服务，坚持正确导向，把社会效益放在首位，建设社会主义核心价值体系，遵守社会主义道德规范，大力弘扬体现时代发展和社会 进步的思想文化，大力弘扬民族优秀文化传统，提供更多更好的互联网视听节目服务，满足人民群众日益增长的需求，不断丰富人民群众的精神文化生活，充分发挥 文化滋润心灵、陶冶情操、愉悦身心的作用，为青少年成长创造良好的网上空间，形成共建共享的精神家园。</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第七条　从事互联网视听节目服务，应当依照本规定取得广播电影电视主管部门颁发的《信息网络传播视听节目许可证》（以下简称《许可证》）或履行备案手续。</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lastRenderedPageBreak/>
        <w:t xml:space="preserve">　　未按照本规定取得广播电影电视主管部门颁发的《许可证》或履行备案手续，任何单位和个人不得从事互联网视听节目服务。</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互联网视听节目服务业务指导目录由国务院广播电影电视主管部门国务院信息产业主管部门制定。</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第八条　申请从事互联网视听节目服务的，应当同时具备以下条件：</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（一）具备法人资格，为国有独资或国有控股单位，且在申请之日前三年内无违法违规记录；</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（二）有健全的节目安全传播管理制度和安全保护技术措施；</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（三）有与其业务相适应并符合国家规定的视听节目资源；</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（四）有与其业务相适应的技术能力、网络资源和资金，且资金来源合法；</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（五）有与其业务相适应的专业人员，且主要出资者和经营者在申请之日前三年内无违法违规记录；</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（六）技术方案符合国家标准、行业标准和技术规范；</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（七）符合国务院广播电影电视主管部门确定的互联网视听节目服务总体规划、布局和业务指导目录；</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（八）符合法律、行政法规和国家有关规定的条件。</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第九条　从事广播电台、电视台形态服务和时政类视听新闻服务的，除符合本规定第八条规定外，还应当持有广播电视播出机构许可证或互联网新闻信息服务许可证。其中，以自办频道方式播放视听节目的，由地（市）级以上广播电台、电视台、中央新闻单位提出申请。</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从事主持、访谈、报道类视听服务的，除符合本规定第八条规定外，还应当持有广播电视节目制作经营许可证和互联网新闻信息服务许可证；从事自办网络剧（片）类服务的，还应当持有广播电视节目制作经营许可证。</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未经批准，任何组织和个人不得在互联网上使用广播电视专有名称开展业务。</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第十条　申请《许可证》，应当通过省、自治区、直辖市人民政府广播电影电视主管部门向国务院广播电影电视主管部门提出申请，中央直属单位可以直接向国务院广播电影电视主管部门提出申请。</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省、自治区、直辖市人民政府广播电影电视主管部门应当提供便捷的服务，自收到申请之日起20日内提出初审意见，报国务院广播电影电视主管部 门审批；国务院广播电影电视主管部门应当自收到申请或者初审意见之日起40日内作出许可或者不予许可的决定，其中专家评审时间为20日。予以许可的，向申 请人颁发《许可证》，并向社会公告；不</w:t>
      </w:r>
      <w:r>
        <w:rPr>
          <w:rFonts w:cs="Helvetica" w:hint="eastAsia"/>
          <w:color w:val="333333"/>
          <w:sz w:val="21"/>
          <w:szCs w:val="21"/>
        </w:rPr>
        <w:lastRenderedPageBreak/>
        <w:t>予许可的，应当书面通知申请人并说明理由。《许可证》应当载明互联网视听节目服务的播出标识、名称、服务类别等事 项。</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《许可证》有效期为3年。有效期届满，需继续从事互联网视听节目服务的，应于有效期届满前30日内，持符合本办法第八条规定条件的相关材料，向原发证机关申请办理续办手续。</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地（市）级以上广播电台、电视台从事互联网视听节目转播类服务的，到省级以上广播电影电视主管部门履行备案手续。中央新闻单位从事互联网视 听节目转播类服务的，到国务院广播电影电视主管部门履行备案手续。备案单位应在节目开播30日前，提交网址、网站名、拟转播的广播电视频道、栏目名称等有 关备案材料，广播电影电视主管部门应将备案情况向社会公告。</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第十一条　取得《许可证》的单位，应当依据《互联网信息服务管理办法》，向省（自治区、直辖市）电信管理机构或国务院信息产业主管部门（以 下简称电信主管部门）申请办理电信业务经营许可或者履行相关备案手续，并依法到工商行政管理部门办理注册登记或变更登记手续。电信主管部门应根据广播电影 电视主管部门许可，严格互联网视听节目服务单位的域名和IP地址管理。</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第十二条　互联网视听节目服务单位变更注册资本、股东、股权结构，有重大资产变动或有上市等重大融资行为的，以及业务项目超出《许可证》载 明范围的，应按本规定办理审批手续。互联网视听节目服务单位的办公场所、法定代表人以及互联网信息服务单位的网址、网站名依法变更的，应当在变更后15日 内向省级以上广播电影电视主管部门和电信主管部门备案,变更事项涉及工商登记的，应当依法到工商行政管理部门办理变更登记手续。</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第十三条　互联网视听节目服务单位应当在取得《许可证》90日内提供互联网视听节目服务。未按期提供服务的，其《许可证》由原发证机关予以 注销。如因特殊原因，应经发证机关同意。申请终止服务的，应提前60日向原发证机关申报，其《许可证》由原发证机关予以注销。连续停止业务超过60日的， 由原发证机关按终止业务处理，其《许可证》由原发证机关予以注销。</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第十四条　互联网视听节目服务单位应当按照《许可证》载明或备案的事项开展互联网视听节目服务，并在播出界面显著位置标注国务院广播电影电视主管部门批准的播出标识、名称、《许可证》或备案编号。</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任何单位不得向未持有《许可证》或备案的单位提供与互联网视听节目服务有关的代收费及信号传输、服务器托管等金融和技术服务。</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lastRenderedPageBreak/>
        <w:t xml:space="preserve">　　第十五条　鼓励国有战略投资者投资互联网视听节目服务企业；鼓励互联网视听节目服务单位积极开发适应新一代互联网和移动通信特点的新业务， 为移动多媒体、多媒体网站生产积极健康的视听节目，努力提高互联网视听节目的供给能力；鼓励影视生产基地、电视节目制作单位多生产适合在网上传播的影视剧 （片）、娱乐节目，积极发展民族网络影视产业；鼓励互联网视听节目服务单位传播公益性视听节目。</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互联网视听节目服务单位应当遵守著作权法律、行政法规的规定，采取版权保护措施，保护著作权人的合法权益。</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第十六条　互联网视听节目服务单位提供的、网络运营单位接入的视听节目应当符合法律、行政法规、部门规章的规定。已播出的视听节目应至少完整保留60日。视听节目不得含有以下内容：</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（一）反对宪法确定的基本原则的；</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（二）危害国家统一、主权和领土完整的；</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（三）泄露国家秘密、危害国家安全或者损害国家荣誉和利益的；</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（四）煽动民族仇恨、民族歧视，破坏民族团结，或者侵害民族风俗、习惯的；</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（五）宣扬邪教、迷信的；</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（六）扰乱社会秩序，破坏社会稳定的；</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（七）诱导未成年人违法犯罪和渲染暴力、色情、赌博、恐怖活动的；</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（八）侮辱或者诽谤他人，侵害公民个人隐私等他人合法权益的；</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（九）危害社会公德，损害民族优秀文化传统的；</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（十）有关法律、行政法规和国家规定禁止的其他内容。</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第十七条　用于互联网视听节目服务的电影电视剧类节目和其它节目，应当符合国家有关广播电影电视节目的管理规定。互联网视听节目服务单位播出时政类视听新闻节目，应当是地（市）级以上广播电台、电视台制作、播出的节目和中央新闻单位网站登载的时政类视听新闻节目。</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未持有《许可证》的单位不得为个人提供上载传播视听节目服务。互联网视听节目服务单位不得允许个人上载时政类视听新闻节目，在提供播客、视 频分享等上载传播视听节目服务时，应当提示上载者不得上载违反本规定的视听节目。任何单位和个人不得转播、链接、聚合、集成非法的广播电视频道、视听节目 网站的节目。</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第十八条　广播电影电视主管部门发现互联网视听节目服务单位传播违反本规定的视听节目，应当采取必要措施予以制止。互联网视听节目服务单位对含有违反本规定内容的</w:t>
      </w:r>
      <w:r>
        <w:rPr>
          <w:rFonts w:cs="Helvetica" w:hint="eastAsia"/>
          <w:color w:val="333333"/>
          <w:sz w:val="21"/>
          <w:szCs w:val="21"/>
        </w:rPr>
        <w:lastRenderedPageBreak/>
        <w:t>视听节目，应当立即删除，并保存有关记录，履行报告义务，落实有关主管部门的管理要求。</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互联网视听节目服务单位主要出资者和经营者应对播出和上载的视听节目内容负责。</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第十九条　互联网视听节目服务单位应当选择依法取得互联网接入服务电信业务经营许可证或广播电视节目传送业务经营许可证的网络运营单位提供 服务;应当依法维护用户权利，履行对用户的承诺，对用户信息保密,不得进行虚假宣传或误导用户、做出对用户不公平不合理的规定、损害用户的合法权益；提供 有偿服务时，应当以显著方式公布所提供服务的视听节目种类、范围、资费标准和时限，并告知用户中止或者取消互联网视听节目服务的条件和方式。</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第二十条　网络运营单位提供互联网视听节目信号传输服务时，应当保障视听节目服务单位的合法权益，保证传输安全，不得擅自插播、截留视听节目信号;在提供服务前应当查验视听节目服务单位的《许可证》或备案证明材料，按照《许可证》载明事项或备案范围提供接入服务。</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第二十一条　广播电影电视和电信主管部门应建立公众监督举报制度。公众有权举报视听节目服务单位的违法违规行为，有关主管部门应当及时处理，不得推诿。广播电影电视、电信等监督管理部门发现违反本规定的行为，不属于本部门职责的，应当移交有权处理的部门处理。</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电信主管部门应当依照国家有关规定向广播电影电视主管部门提供必要的技术系统接口和网站数据查询资料。</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第二十二条　广播电影电视主管部门依法对互联网视听节目服务单位进行实地检查，有关单位和个人应当予以配合。广播电影电视主管部门工作人员依法进行实地检查时应当主动出示有关证件。</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第二十三条　违反本规定有下列行为之一的，由县级以上广播电影电视主管部门予以警告、责令改正，可并处3万元以下罚款；同时，可对其主要出资者和经营者予以警告，可并处2万元以下罚款：</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（一）擅自在互联网上使用广播电视专有名称开展业务的；</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（二）变更注册资本、股东、股权结构，或上市融资，或重大资产变动时，未办理审批手续的；</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（三）未建立健全节目运营规范，未采取版权保护措施，或对传播有害内容未履行提示、删除、报告义务的；</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（四）未在播出界面显著位置标注播出标识、名称、《许可证》和备案编号的；</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lastRenderedPageBreak/>
        <w:t xml:space="preserve">　　（五）未履行保留节目记录、向主管部门如实提供查询义务的；</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（六）向未持有《许可证》或备案的单位提供代收费及信号传输、服务器托管等与互联网视听节目服务有关的服务的；</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（七）未履行查验义务，或向互联网视听节目服务单位提供其《许可证》或备案载明事项范围以外的接入服务的；</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（八）进行虚假宣传或者误导用户的；</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（九）未经用户同意，擅自泄露用户信息秘密的；</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（十）互联网视听服务单位在同一年度内三次出现违规行为的；</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（十一）拒绝、阻挠、拖延广播电影电视主管部门依法进行监督检查或者在监督检查过程中弄虚作假的；</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（十二）以虚假证明、文件等手段骗取《许可证》的。</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有本条第十二项行为的，发证机关应撤销其许可证。</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第二十四条　擅自从事互联网视听节目服务的，由县级以上广播电影电视主管部门予以警告、责令改正，可并处3万元以下罚款；情节严重的，根据《广播电视管理条例》第四十七条的规定予以处罚。</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传播的视听节目内容违反本规定的，由县级以上广播电影电视主管部门予以警告、责令改正，可并处3万元以下罚款；情节严重的，根据《广播电视管理条例》第四十九条的规定予以处罚。</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第二十五条　对违反本规定的互联网视听节目服务单位，电信主管部门应根据广播电影电视主管部门的书面意见，按照电信管理和互联网管理的法 律、行政法规的规定，关闭其网站，吊销其相应许可证或撤销备案，责令为其提供信号接入服务的网络运营单位停止接入；拒不执行停止接入服务决定，违反《电信 条例》第五十七条规定的，由电信主管部门依据《电信条例》第七十八条的规定吊销其许可证。</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违反治安管理规定的，由公安机关依法予以处罚；构成犯罪的，由司法机关依法追究刑事责任。</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lastRenderedPageBreak/>
        <w:t xml:space="preserve">　　第二十六条　广播电影电视、电信等主管部门不履行规定的职责，或滥用职权的，要依法给予有关责任人处分，构成犯罪的，由司法机关依法追究刑事责任。</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第二十七条　互联网视听节目服务单位出现重大违法违规行为的，除按有关规定予以处罚外，其主要出资者和经营者自互联网视听节目服务单位受到处罚之日起5年内不得投资和从事互联网视听节目服务。</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第二十八条　通过互联网提供视音频即时通讯服务，由国务院信息产业主管部门按照国家有关规定进行监督管理。</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利用局域网络及利用互联网架设虚拟专网向公众提供网络视听节目服务，须向行业主管部门提出申请，由国务院信息产业主管部门前置审批，国务院广播电影电视主管部门审核批准，按照国家有关规定进行监督管理。</w:t>
      </w:r>
    </w:p>
    <w:p w:rsidR="002A2862" w:rsidRDefault="002A2862" w:rsidP="002A2862">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第二十九条　本规定自2008年1月31日起施行。此前发布的规定与本规定不一致之处，依本规定执行。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A2862"/>
    <w:rsid w:val="00323B43"/>
    <w:rsid w:val="003D37D8"/>
    <w:rsid w:val="00426133"/>
    <w:rsid w:val="004358AB"/>
    <w:rsid w:val="008B7726"/>
    <w:rsid w:val="00D31D50"/>
    <w:rsid w:val="00D809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2862"/>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2A2862"/>
    <w:rPr>
      <w:b/>
      <w:bCs/>
    </w:rPr>
  </w:style>
</w:styles>
</file>

<file path=word/webSettings.xml><?xml version="1.0" encoding="utf-8"?>
<w:webSettings xmlns:r="http://schemas.openxmlformats.org/officeDocument/2006/relationships" xmlns:w="http://schemas.openxmlformats.org/wordprocessingml/2006/main">
  <w:divs>
    <w:div w:id="162256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925</Words>
  <Characters>5275</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2020-01-27T07:55:00Z</dcterms:modified>
</cp:coreProperties>
</file>