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3D" w:rsidRDefault="0023263D" w:rsidP="0023263D">
      <w:pPr>
        <w:pStyle w:val="a3"/>
        <w:shd w:val="clear" w:color="auto" w:fill="FFFFFF"/>
        <w:jc w:val="center"/>
        <w:rPr>
          <w:color w:val="000000"/>
        </w:rPr>
      </w:pPr>
      <w:r>
        <w:rPr>
          <w:b/>
          <w:bCs/>
          <w:noProof/>
          <w:color w:val="A52A00"/>
        </w:rPr>
        <w:drawing>
          <wp:inline distT="0" distB="0" distL="0" distR="0">
            <wp:extent cx="3810000" cy="2838450"/>
            <wp:effectExtent l="19050" t="0" r="0" b="0"/>
            <wp:docPr id="1" name="图片 1" descr="http://www.gov.cn/gzdt/images/images/00123f379325080f9d7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gzdt/images/images/00123f379325080f9d7901.jpg"/>
                    <pic:cNvPicPr>
                      <a:picLocks noChangeAspect="1" noChangeArrowheads="1"/>
                    </pic:cNvPicPr>
                  </pic:nvPicPr>
                  <pic:blipFill>
                    <a:blip r:embed="rId4" cstate="print"/>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p w:rsidR="0023263D" w:rsidRDefault="0023263D" w:rsidP="0023263D">
      <w:pPr>
        <w:pStyle w:val="a3"/>
        <w:shd w:val="clear" w:color="auto" w:fill="FFFFFF"/>
        <w:jc w:val="center"/>
        <w:rPr>
          <w:rFonts w:hint="eastAsia"/>
          <w:color w:val="000000"/>
        </w:rPr>
      </w:pPr>
      <w:r>
        <w:rPr>
          <w:rStyle w:val="a4"/>
          <w:rFonts w:hint="eastAsia"/>
          <w:color w:val="A52A00"/>
        </w:rPr>
        <w:t>关于印发《信息安全等级保护管理办法》的通知</w:t>
      </w:r>
    </w:p>
    <w:p w:rsidR="0023263D" w:rsidRDefault="0023263D" w:rsidP="0023263D">
      <w:pPr>
        <w:pStyle w:val="a3"/>
        <w:shd w:val="clear" w:color="auto" w:fill="FFFFFF"/>
        <w:rPr>
          <w:rFonts w:hint="eastAsia"/>
          <w:color w:val="000000"/>
        </w:rPr>
      </w:pPr>
      <w:r>
        <w:rPr>
          <w:rFonts w:hint="eastAsia"/>
          <w:color w:val="000000"/>
        </w:rPr>
        <w:t>各省、自治区、直辖市公安厅（局）、保密局、国家密码管理局（国家密码管理委员会办公室）、信息化领导小组办公室，新疆生产建设兵团公安局、保密局、国家密码管理局、信息化领导小组办公室，中央和国家机关各部委保密委员会办公室、密码工作领导小组办公室、信息化领导小组办公室，各人民团体保密委员会办公室：</w:t>
      </w:r>
    </w:p>
    <w:p w:rsidR="0023263D" w:rsidRDefault="0023263D" w:rsidP="0023263D">
      <w:pPr>
        <w:pStyle w:val="a3"/>
        <w:shd w:val="clear" w:color="auto" w:fill="FFFFFF"/>
        <w:ind w:leftChars="-193" w:hangingChars="177" w:hanging="425"/>
        <w:rPr>
          <w:rFonts w:hint="eastAsia"/>
          <w:color w:val="000000"/>
        </w:rPr>
      </w:pPr>
      <w:r>
        <w:rPr>
          <w:rFonts w:hint="eastAsia"/>
          <w:color w:val="000000"/>
        </w:rPr>
        <w:t>    为加快推进信息安全等级保护，规范信息安全等级保护管理，提高信息安全保障能力和水平，维护国家安全、社会稳定和公共利益，保障和促进信息化建设，公安部、国家保密局、国家密码管理局、国务院信息化工作办公室制定了《信息安全等级保护管理办法》。现印发给你们，请认真贯彻执行。</w:t>
      </w:r>
    </w:p>
    <w:p w:rsidR="0023263D" w:rsidRDefault="0023263D" w:rsidP="0023263D">
      <w:pPr>
        <w:pStyle w:val="a3"/>
        <w:shd w:val="clear" w:color="auto" w:fill="FFFFFF"/>
        <w:jc w:val="right"/>
        <w:rPr>
          <w:rFonts w:hint="eastAsia"/>
          <w:color w:val="000000"/>
        </w:rPr>
      </w:pPr>
      <w:r>
        <w:rPr>
          <w:rFonts w:hint="eastAsia"/>
          <w:color w:val="000000"/>
        </w:rPr>
        <w:t>公安部　　　 国家保密局          </w:t>
      </w:r>
    </w:p>
    <w:p w:rsidR="0023263D" w:rsidRDefault="0023263D" w:rsidP="0023263D">
      <w:pPr>
        <w:pStyle w:val="a3"/>
        <w:shd w:val="clear" w:color="auto" w:fill="FFFFFF"/>
        <w:jc w:val="right"/>
        <w:rPr>
          <w:rFonts w:hint="eastAsia"/>
          <w:color w:val="000000"/>
        </w:rPr>
      </w:pPr>
      <w:r>
        <w:rPr>
          <w:rFonts w:hint="eastAsia"/>
          <w:color w:val="000000"/>
        </w:rPr>
        <w:t>国家密码管理局　　　国务院信息工作办公室</w:t>
      </w:r>
    </w:p>
    <w:p w:rsidR="0023263D" w:rsidRDefault="0023263D" w:rsidP="0023263D">
      <w:pPr>
        <w:pStyle w:val="a3"/>
        <w:shd w:val="clear" w:color="auto" w:fill="FFFFFF"/>
        <w:jc w:val="right"/>
        <w:rPr>
          <w:rFonts w:hint="eastAsia"/>
          <w:color w:val="000000"/>
        </w:rPr>
      </w:pPr>
      <w:r>
        <w:rPr>
          <w:rFonts w:hint="eastAsia"/>
          <w:color w:val="000000"/>
        </w:rPr>
        <w:t> 二〇〇七年六月二十二日            </w:t>
      </w:r>
    </w:p>
    <w:p w:rsidR="0023263D" w:rsidRDefault="0023263D" w:rsidP="0023263D">
      <w:pPr>
        <w:pStyle w:val="a3"/>
        <w:shd w:val="clear" w:color="auto" w:fill="FFFFFF"/>
        <w:jc w:val="center"/>
        <w:rPr>
          <w:rFonts w:hint="eastAsia"/>
          <w:color w:val="000000"/>
        </w:rPr>
      </w:pPr>
      <w:r>
        <w:rPr>
          <w:rStyle w:val="a4"/>
          <w:rFonts w:hint="eastAsia"/>
          <w:color w:val="A52A00"/>
        </w:rPr>
        <w:t>信息安全等级保护管理办法</w:t>
      </w:r>
    </w:p>
    <w:p w:rsidR="0023263D" w:rsidRDefault="0023263D" w:rsidP="0023263D">
      <w:pPr>
        <w:pStyle w:val="a3"/>
        <w:shd w:val="clear" w:color="auto" w:fill="FFFFFF"/>
        <w:ind w:leftChars="-193" w:left="-1" w:hangingChars="176" w:hanging="424"/>
        <w:rPr>
          <w:rFonts w:hint="eastAsia"/>
          <w:color w:val="000000"/>
        </w:rPr>
      </w:pPr>
      <w:r>
        <w:rPr>
          <w:rStyle w:val="a4"/>
          <w:rFonts w:hint="eastAsia"/>
          <w:color w:val="0000FF"/>
        </w:rPr>
        <w:t>    第一章 总则</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第一条 为规范信息安全等级保护管理，提高信息安全保障能力和水平，维护国家安全、社会稳定和公共利益，保障和促进信息化建设，根据《中华人民共和国计算机信息系统安全保护条例》等有关法律法规，制定本办法。</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第二条 国家通过制定统一的信息安全等级保护管理规范和技术标准，组织公民、法人和其他组织对信息系统分等级实行安全保护，对等级保护工作的实施进行监督、管理。</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lastRenderedPageBreak/>
        <w:t>    第三条 公安机关负责信息安全等级保护工作的监督、检查、指导。国家保密工作部门负责等级保护工作中有关保密工作的监督、检查、指导。国家密码管理部门负责等级保护工作中有关密码工作的监督、检查、指导。涉及其他职能部门管辖范围的事项，由有关职能部门依照国家法律法规的规定进行管理。国务院信息化工作办公室及地方信息化领导小组办事机构负责等级保护工作的部门间协调。</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第四条 信息系统主管部门应当依照本办法及相关标准规范，督促、检查、指导本行业、本部门或者本地区信息系统运营、使用单位的信息安全等级保护工作。</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第五条 信息系统的运营、使用单位应当依照本办法及其相关标准规范，履行信息安全等级保护的义务和责任。</w:t>
      </w:r>
    </w:p>
    <w:p w:rsidR="0023263D" w:rsidRDefault="0023263D" w:rsidP="0023263D">
      <w:pPr>
        <w:pStyle w:val="a3"/>
        <w:shd w:val="clear" w:color="auto" w:fill="FFFFFF"/>
        <w:ind w:leftChars="-193" w:left="-1" w:hangingChars="176" w:hanging="424"/>
        <w:rPr>
          <w:rFonts w:hint="eastAsia"/>
          <w:color w:val="000000"/>
        </w:rPr>
      </w:pPr>
      <w:r>
        <w:rPr>
          <w:rStyle w:val="a4"/>
          <w:rFonts w:hint="eastAsia"/>
          <w:color w:val="0000FF"/>
        </w:rPr>
        <w:t>    第二章 等级划分与保护</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第六条 国家信息安全等级保护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第七条 信息系统的安全保护等级分为以下五级：</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第一级，信息系统受到破坏后，会对公民、法人和其他组织的合法权益造成损害，但不损害国家安全、社会秩序和公共利益。</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第二级，信息系统受到破坏后，会对公民、法人和其他组织的合法权益产生严重损害，或者对社会秩序和公共利益造成损害，但不损害国家安全。</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第三级，信息系统受到破坏后，会对社会秩序和公共利益造成严重损害，或者对国家安全造成损害。</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第四级，信息系统受到破坏后，会对社会秩序和公共利益造成特别严重损害，或者对国家安全造成严重损害。</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第五级，信息系统受到破坏后，会对国家安全造成特别严重损害。</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第八条 信息系统运营、使用单位依据本办法和相关技术标准对信息系统进行保护，国家有关信息安全监管部门对其信息安全等级保护工作进行监督管理。</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第一级信息系统运营、使用单位应当依据国家有关管理规范和技术标准进行保护。</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lastRenderedPageBreak/>
        <w:t>    第二级信息系统运营、使用单位应当依据国家有关管理规范和技术标准进行保护。国家信息安全监管部门对该级信息系统信息安全等级保护工作进行指导。</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第三级信息系统运营、使用单位应当依据国家有关管理规范和技术标准进行保护。国家信息安全监管部门对该级信息系统信息安全等级保护工作进行监督、检查。</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第四级信息系统运营、使用单位应当依据国家有关管理规范、技术标准和业务专门需求进行保护。国家信息安全监管部门对该级信息系统信息安全等级保护工作进行强制监督、检查。</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第五级信息系统运营、使用单位应当依据国家管理规范、技术标准和业务特殊安全需求进行保护。国家指定专门部门对该级信息系统信息安全等级保护工作进行专门监督、检查。</w:t>
      </w:r>
    </w:p>
    <w:p w:rsidR="0023263D" w:rsidRDefault="0023263D" w:rsidP="0023263D">
      <w:pPr>
        <w:pStyle w:val="a3"/>
        <w:shd w:val="clear" w:color="auto" w:fill="FFFFFF"/>
        <w:ind w:leftChars="-193" w:left="-1" w:hangingChars="176" w:hanging="424"/>
        <w:rPr>
          <w:rFonts w:hint="eastAsia"/>
          <w:color w:val="000000"/>
        </w:rPr>
      </w:pPr>
      <w:r>
        <w:rPr>
          <w:rStyle w:val="a4"/>
          <w:rFonts w:hint="eastAsia"/>
          <w:color w:val="0000FF"/>
        </w:rPr>
        <w:t>    第三章 等级保护的实施与管理</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第九条 信息系统运营、使用单位应当按照《信息系统安全等级保护实施指南》具体实施等级保护工作。</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第十条 信息系统运营、使用单位应当依据本办法和《信息系统安全等级保护定级指南》确定信息系统的安全保护等级。有主管部门的，应当经主管部门审核批准。</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跨省或者全国统一联网运行的信息系统可以由主管部门统一确定安全保护等级。</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对拟确定为第四级以上信息系统的，运营、使用单位或者主管部门应当请国家信息安全保护等级专家评审委员会评审。</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第十一条 信息系统的安全保护等级确定后，运营、使用单位应当按照国家信息安全等级保护管理规范和技术标准，使用符合国家有关规定，满足信息系统安全保护等级需求的信息技术产品，开展信息系统安全建设或者改建工作。</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第十二条 在信息系统建设过程中，运营、使用单位应当按照《计算机信息系统安全保护等级划分准则》（GB17859-1999）、《信息系统安全等级保护基本要求》等技术标准，参照《信息安全技术 信息系统通用安全技术要求》（GB/T20271-2006）、《信息安全技术 网络基础安全技术要求》（GB/T20270-2006）、《信息安全技术 操作系统安全技术要求》（GB/T20272-2006）、《信息安全技术 数据库管理系统安全技术要求》（GB/T20273-2006）、《信息安全技术 服务器技术要求》、《信息安全技术 终端计算机系统安全等级技术要求》（GA/T671-2006）等技术标准同步建设符合该等级要求的信息安全设施。</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lastRenderedPageBreak/>
        <w:t>    第十三条 运营、使用单位应当参照《信息安全技术 信息系统安全管理要求》（GB/T20269-2006）、《信息安全技术 信息系统安全工程管理要求》（GB/T20282-2006）、《信息系统安全等级保护基本要求》等管理规范，制定并落实符合本系统安全保护等级要求的安全管理制度。</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第十四条 信息系统建设完成后，运营、使用单位或者其主管部门应当选择符合本办法规定条件的测评机构，依据《信息系统安全等级保护测评要求》等技术标准，定期对信息系统安全等级状况开展等级测评。第三级信息系统应当每年至少进行一次等级测评，第四级信息系统应当每半年至少进行一次等级测评，第五级信息系统应当依据特殊安全需求进行等级测评。</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信息系统运营、使用单位及其主管部门应当定期对信息系统安全状况、安全保护制度及措施的落实情况进行自查。第三级信息系统应当每年至少进行一次自查，第四级信息系统应当每半年至少进行一次自查，第五级信息系统应当依据特殊安全需求进行自查。</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经测评或者自查，信息系统安全状况未达到安全保护等级要求的，运营、使用单位应当制定方案进行整改。</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第十五条 已运营（运行）的第二级以上信息系统，应当在安全保护等级确定后30日内，由其运营、使用单位到所在地设区的市级以上公安机关办理备案手续。</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新建第二级以上信息系统，应当在投入运行后30日内，由其运营、使用单位到所在地设区的市级以上公安机关办理备案手续。</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第十六条 办理信息系统安全保护等级备案手续时，应当填写《信息系统安全等级保护备案表》，第三级以上信息系统应当同时提供以下材料：（一）系统拓扑结构及说明；（二）系统安全组织机构和管理制度；（三）系统安全保护设施设计实施方案或者改建实施方案； （四）系统使用的信息安全产品清单及其认证、销售许可证明； （五）测评后符合系统安全保护等级的技术检测评估报告；（六）信息系统安全保护等级专家评审意见；（七）主管部门审核批准信息系统安全保护等级的意见。</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第十七条 信息系统备案后，公安机关应当对信息系统的备案情况进行审核，对符合等级保护要求的，应当在收到备案材料之日起的10个工作日内颁发信息系统安全等级保护备案证明；发现不符合本办法及有关标准的，应当在收到备案材料之日起的10个工作日内通知备案单位予以纠正；发现定级不准的，应当在收到备案材料之日起的10个工作日内通知备案单位重新审核确定。</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lastRenderedPageBreak/>
        <w:t>    运营、使用单位或者主管部门重新确定信息系统等级后，应当按照本办法向公安机关重新备案。</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第十八条 受理备案的公安机关应当对第三级、第四级信息系统的运营、使用单位的信息安全等级保护工作情况进行检查。对第三级信息系统每年至少检查一次，对第四级信息系统每半年至少检查一次。对跨省或者全国统一联网运行的信息系统的检查，应当会同其主管部门进行。</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对第五级信息系统，应当由国家指定的专门部门进行检查。</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公安机关、国家指定的专门部门应当对下列事项进行检查：（一） 信息系统安全需求是否发生变化，原定保护等级是否准确；（二） 运营、使用单位安全管理制度、措施的落实情况；（三） 运营、使用单位及其主管部门对信息系统安全状况的检查情况；（四） 系统安全等级测评是否符合要求；（五） 信息安全产品使用是否符合要求； （六） 信息系统安全整改情况；（七） 备案材料与运营、使用单位、信息系统的符合情况；（八） 其他应当进行监督检查的事项。</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第十九条 信息系统运营、使用单位应当接受公安机关、国家指定的专门部门的安全监督、检查、指导，如实向公安机关、国家指定的专门部门提供下列有关信息安全保护的信息资料及数据文件：（一） 信息系统备案事项变更情况；（二） 安全组织、人员的变动情况；（三） 信息安全管理制度、措施变更情况；（四） 信息系统运行状况记录；（五） 运营、使用单位及主管部门定期对信息系统安全状况的检查记录；（六） 对信息系统开展等级测评的技术测评报告； （七） 信息安全产品使用的变更情况；（八） 信息安全事件应急预案，信息安全事件应急处置结果报告； （九） 信息系统安全建设、整改结果报告。</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第二十条 公安机关检查发现信息系统安全保护状况不符合信息安全等级保护有关管理规范和技术标准的，应当向运营、使用单位发出整改通知。运营、使用单位应当根据整改通知要求，按照管理规范和技术标准进行整改。整改完成后，应当将整改报告向公安机关备案。必要时，公安机关可以对整改情况组织检查。</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第二十一条 第三级以上信息系统应当选择使用符合以下条件的信息安全产品：（一）产品研制、生产单位是由中国公民、法人投资或者国家投资或者控股的，在中华人民共和国境内具有独立的法人资格；（二）产品的核心技术、关键部件具有我国自主知识产权；（三）产品研制、生产单位及其主要业务、技术人员无犯罪记录； （四）产品研制、生产单位声明没有故意留有或者设置漏洞、后门、木马等程序和功能；（五）对国家安全、社会秩序、公共利益不构成危害；（六）对已列入信息安全产品认证目录的，应当取得国家信息安全产品认证机构颁发的认证证书。</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第二十二条 第三级以上信息系统应当选择符合下列条件的等级保护测评机构进行测评：（一） 在中华人民共和国境内注册成立（港澳台地区除外）；</w:t>
      </w:r>
      <w:r>
        <w:rPr>
          <w:rFonts w:hint="eastAsia"/>
          <w:color w:val="000000"/>
        </w:rPr>
        <w:lastRenderedPageBreak/>
        <w:t>（二） 由中国公民投资、中国法人投资或者国家投资的企事业单位（港澳台地区除外）；（三） 从事相关检测评估工作两年以上，无违法记录；（四） 工作人员仅限于中国公民；（五） 法人及主要业务、技术人员无犯罪记录；（六） 使用的技术装备、设施应当符合本办法对信息安全产品的要求； （七） 具有完备的保密管理、项目管理、质量管理、人员管理和培训教育等安全管理制度；（八） 对国家安全、社会秩序、公共利益不构成威胁。</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第二十三条 从事信息系统安全等级测评的机构，应当履行下列义务：（一）遵守国家有关法律法规和技术标准，提供安全、客观、公正的检测评估服务，保证测评的质量和效果；（二）保守在测评活动中知悉的国家秘密、商业秘密和个人隐私，防范测评风险；（三）对测评人员进行安全保密教育，与其签订安全保密责任书，规定应当履行的安全保密义务和承担的法律责任，并负责检查落实。</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w:t>
      </w:r>
      <w:r>
        <w:rPr>
          <w:rStyle w:val="a4"/>
          <w:rFonts w:hint="eastAsia"/>
          <w:color w:val="0000FF"/>
        </w:rPr>
        <w:t>   第四章 涉及国家秘密信息系统的分级保护管理</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第二十四条 涉密信息系统应当依据国家信息安全等级保护的基本要求，按照国家保密工作部门有关涉密信息系统分级保护的管理规定和技术标准，结合系统实际情况进行保护。非涉密信息系统不得处理国家秘密信息。</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第二十五条 涉密信息系统按照所处理信息的最高密级，由低到高分为秘密、机密、绝密三个等级。</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涉密信息系统建设使用单位应当在信息规范定密的基础上，依据涉密信息系统分级保护管理办法和国家保密标准BMB17-2006《涉及国家秘密的计算机信息系统分级保护技术要求》确定系统等级。对于包含多个安全域的涉密信息系统，各安全域可以分别确定保护等级。</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保密工作部门和机构应当监督指导涉密信息系统建设使用单位准确、合理地进行系统定级。</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第二十六条 涉密信息系统建设使用单位应当将涉密信息系统定级和建设使用情况，及时上报业务主管部门的保密工作机构和负责系统审批的保密工作部门备案，并接受保密部门的监督、检查、指导。</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第二十七条 涉密信息系统建设使用单位应当选择具有涉密集成资质的单位承担或者参与涉密信息系统的设计与实施。</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涉密信息系统建设使用单位应当依据涉密信息系统分级保护管理规范和技术标准，按照秘密、机密、绝密三级的不同要求，结合系统实际进行方案设计，实施分级保护，其保护水平总体上不低于国家信息安全等级保护第三级、第四级、第五级的水平。</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lastRenderedPageBreak/>
        <w:t>    第二十八条 涉密信息系统使用的信息安全保密产品原则上应当选用国产品，并应当通过国家保密局授权的检测机构依据有关国家保密标准进行的检测，通过检测的产品由国家保密局审核发布目录。</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第二十九条 涉密信息系统建设使用单位在系统工程实施结束后，应当向保密工作部门提出申请，由国家保密局授权的系统测评机构依据国家保密标准BMB22-2007《涉及国家秘密的计算机信息系统分级保护测评指南》，对涉密信息系统进行安全保密测评。</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涉密信息系统建设使用单位在系统投入使用前，应当按照《涉及国家秘密的信息系统审批管理规定》，向设区的市级以上保密工作部门申请进行系统审批，涉密信息系统通过审批后方可投入使用。已投入使用的涉密信息系统，其建设使用单位在按照分级保护要求完成系统整改后，应当向保密工作部门备案。</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第三十条 涉密信息系统建设使用单位在申请系统审批或者备案时，应当提交以下材料：（一）系统设计、实施方案及审查论证意见；（二）系统承建单位资质证明材料；（三）系统建设和工程监理情况报告；（四）系统安全保密检测评估报告；（五）系统安全保密组织机构和管理制度情况；（六）其他有关材料。</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第三十一条 涉密信息系统发生涉密等级、连接范围、环境设施、主要应用、安全保密管理责任单位变更时，其建设使用单位应当及时向负责审批的保密工作部门报告。保密工作部门应当根据实际情况，决定是否对其重新进行测评和审批。</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第三十二条 涉密信息系统建设使用单位应当依据国家保密标准BMB20-2007《涉及国家秘密的信息系统分级保护管理规范》，加强涉密信息系统运行中的保密管理，定期进行风险评估，消除泄密隐患和漏洞。</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第三十三条 国家和地方各级保密工作部门依法对各地区、各部门涉密信息系统分级保护工作实施监督管理，并做好以下工作：（一）指导、监督和检查分级保护工作的开展；（二）指导涉密信息系统建设使用单位规范信息定密，合理确定系统保护等级；（三）参与涉密信息系统分级保护方案论证，指导建设使用单位做好保密设施的同步规划设计；（四）依法对涉密信息系统集成资质单位进行监督管理；（五）严格进行系统测评和审批工作，监督检查涉密信息系统建设使用单位分级保护管理制度和技术措施的落实情况；（六）加强涉密信息系统运行中的保密监督检查。对秘密级、机密级信息系统每两年至少进行一次保密检查或者系统测评，对绝密级信息系统每年至少进行一次保密检查或者系统测评；（七）了解掌握各级各类涉密信息系统的管理使用情况，及时发现和查处各种违规违法行为和泄密事件。</w:t>
      </w:r>
    </w:p>
    <w:p w:rsidR="0023263D" w:rsidRDefault="0023263D" w:rsidP="0023263D">
      <w:pPr>
        <w:pStyle w:val="a3"/>
        <w:shd w:val="clear" w:color="auto" w:fill="FFFFFF"/>
        <w:ind w:leftChars="-193" w:left="-1" w:hangingChars="176" w:hanging="424"/>
        <w:rPr>
          <w:rFonts w:hint="eastAsia"/>
          <w:color w:val="000000"/>
        </w:rPr>
      </w:pPr>
      <w:r>
        <w:rPr>
          <w:rStyle w:val="a4"/>
          <w:rFonts w:hint="eastAsia"/>
          <w:color w:val="0000FF"/>
        </w:rPr>
        <w:t>    第五章 信息安全等级保护的密码管理</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第三十四条 国家密码管理部门对信息安全等级保护的密码实行分类分级管理。根据被保护对象在国家安全、社会稳定、经济建设中的作用和重要程度，</w:t>
      </w:r>
      <w:r>
        <w:rPr>
          <w:rFonts w:hint="eastAsia"/>
          <w:color w:val="000000"/>
        </w:rPr>
        <w:lastRenderedPageBreak/>
        <w:t>被保护对象的安全防护要求和涉密程度，被保护对象被破坏后的危害程度以及密码使用部门的性质等，确定密码的等级保护准则。</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信息系统运营、使用单位采用密码进行等级保护的，应当遵照《信息安全等级保护密码管理办法》、《信息安全等级保护商用密码技术要求》等密码管理规定和相关标准。</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第三十五条 信息系统安全等级保护中密码的配备、使用和管理等，应当严格执行国家密码管理的有关规定。</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第三十六条 信息系统运营、使用单位应当充分运用密码技术对信息系统进行保护。采用密码对涉及国家秘密的信息和信息系统进行保护的，应报经国家密码管理局审批，密码的设计、实施、使用、运行维护和日常管理等，应当按照国家密码管理有关规定和相关标准执行；采用密码对不涉及国家秘密的信息和信息系统进行保护的，须遵守《商用密码管理条例》和密码分类分级保护有关规定与相关标准，其密码的配备使用情况应当向国家密码管理机构备案。</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第三十七条 运用密码技术对信息系统进行系统等级保护建设和整改的，必须采用经国家密码管理部门批准使用或者准于销售的密码产品进行安全保护，不得采用国外引进或者擅自研制的密码产品；未经批准不得采用含有加密功能的进口信息技术产品。</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第三十八条 信息系统中的密码及密码设备的测评工作由国家密码管理局认可的测评机构承担，其他任何部门、单位和个人不得对密码进行评测和监控。</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第三十九条 各级密码管理部门可以定期或者不定期对信息系统等级保护工作中密码配备、使用和管理的情况进行检查和测评，对重要涉密信息系统的密码配备、使用和管理情况每两年至少进行一次检查和测评。在监督检查过程中，发现存在安全隐患或者违反密码管理相关规定或者未达到密码相关标准要求的，应当按照国家密码管理的相关规定进行处置。</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w:t>
      </w:r>
      <w:r>
        <w:rPr>
          <w:rStyle w:val="a4"/>
          <w:rFonts w:hint="eastAsia"/>
          <w:color w:val="0000FF"/>
        </w:rPr>
        <w:t> 第六章 法律责任</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第四十条 第三级以上信息系统运营、使用单位违反本办法规定，有下列行为之一的，由公安机关、国家保密工作部门和国家密码工作管理部门按照职责分工责令其限期改正；逾期不改正的，给予警告，并向其上级主管部门通报情况，建议对其直接负责的主管人员和其他直接责任人员予以处理，并及时反馈处理结果： （一） 未按本办法规定备案、审批的；（二） 未按本办法规定落实安全管理制度、措施的；（三） 未按本办法规定开展系统安全状况检查的；（四） 未按本办法规定开展系统安全技术测评的；（五） 接到整改通知后，拒不整改的；（六） 未按本办法规定选择使用信息安全产品和测评机构的；（七） 未按本办法规定如实提供有关文件和证明材料的；（八） 违反保密管理规定的；（九） 违反密码管理规定的；（十） 违反本办法其他规定的。</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lastRenderedPageBreak/>
        <w:t>    违反前款规定，造成严重损害的，由相关部门依照有关法律、法规予以处理。</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第四十一条 信息安全监管部门及其工作人员在履行监督管理职责中，玩忽职守、滥用职权、徇私舞弊的，依法给予行政处分；构成犯罪的，依法追究刑事责任。</w:t>
      </w:r>
    </w:p>
    <w:p w:rsidR="0023263D" w:rsidRDefault="0023263D" w:rsidP="0023263D">
      <w:pPr>
        <w:pStyle w:val="a3"/>
        <w:shd w:val="clear" w:color="auto" w:fill="FFFFFF"/>
        <w:ind w:leftChars="-193" w:left="-1" w:hangingChars="176" w:hanging="424"/>
        <w:rPr>
          <w:rFonts w:hint="eastAsia"/>
          <w:color w:val="000000"/>
        </w:rPr>
      </w:pPr>
      <w:r>
        <w:rPr>
          <w:rStyle w:val="a4"/>
          <w:rFonts w:hint="eastAsia"/>
          <w:color w:val="0000FF"/>
        </w:rPr>
        <w:t>    第七章 附则</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第四十二条 已运行信息系统的运营、使用单位自本办法施行之日起180日内确定信息系统的安全保护等级；新建信息系统在设计、规划阶段确定安全保护等级。</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第四十三条 本办法所称“以上”包含本数（级）。</w:t>
      </w:r>
    </w:p>
    <w:p w:rsidR="0023263D" w:rsidRDefault="0023263D" w:rsidP="0023263D">
      <w:pPr>
        <w:pStyle w:val="a3"/>
        <w:shd w:val="clear" w:color="auto" w:fill="FFFFFF"/>
        <w:ind w:leftChars="-193" w:left="-3" w:hangingChars="176" w:hanging="422"/>
        <w:rPr>
          <w:rFonts w:hint="eastAsia"/>
          <w:color w:val="000000"/>
        </w:rPr>
      </w:pPr>
      <w:r>
        <w:rPr>
          <w:rFonts w:hint="eastAsia"/>
          <w:color w:val="000000"/>
        </w:rPr>
        <w:t>    第四十四条 本办法自发布之日起施行，《信息安全等级保护管理办法（试行）》（公通字[2006]7号）同时废止。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3263D"/>
    <w:rsid w:val="00323B43"/>
    <w:rsid w:val="003D37D8"/>
    <w:rsid w:val="00426133"/>
    <w:rsid w:val="004358AB"/>
    <w:rsid w:val="008B7726"/>
    <w:rsid w:val="0099759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63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23263D"/>
    <w:rPr>
      <w:b/>
      <w:bCs/>
    </w:rPr>
  </w:style>
  <w:style w:type="paragraph" w:styleId="a5">
    <w:name w:val="Balloon Text"/>
    <w:basedOn w:val="a"/>
    <w:link w:val="Char"/>
    <w:uiPriority w:val="99"/>
    <w:semiHidden/>
    <w:unhideWhenUsed/>
    <w:rsid w:val="0023263D"/>
    <w:pPr>
      <w:spacing w:after="0"/>
    </w:pPr>
    <w:rPr>
      <w:sz w:val="18"/>
      <w:szCs w:val="18"/>
    </w:rPr>
  </w:style>
  <w:style w:type="character" w:customStyle="1" w:styleId="Char">
    <w:name w:val="批注框文本 Char"/>
    <w:basedOn w:val="a0"/>
    <w:link w:val="a5"/>
    <w:uiPriority w:val="99"/>
    <w:semiHidden/>
    <w:rsid w:val="0023263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22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2020-01-27T02:35:00Z</dcterms:modified>
</cp:coreProperties>
</file>