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C4" w:rsidRDefault="00A06FC4" w:rsidP="00A06FC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color w:val="333333"/>
          <w:sz w:val="21"/>
          <w:szCs w:val="21"/>
        </w:rPr>
      </w:pP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关于不再指导企业主办的商业性网络安全会议、竞赛活动的通知</w:t>
      </w:r>
    </w:p>
    <w:p w:rsidR="00A06FC4" w:rsidRDefault="00A06FC4" w:rsidP="00A06FC4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各有关单位：</w:t>
      </w:r>
    </w:p>
    <w:p w:rsidR="00A06FC4" w:rsidRDefault="00A06FC4" w:rsidP="00A06FC4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近年来，国内不同形式和规模的网络安全会议、竞赛活动日益增多，在促进网络安全技术产业发展、培养发现网络安全人才方面发挥了积极作用。同时，一些会议、竞赛以牟利、争名为目的，商业色彩太浓，在社会上造成不良影响。</w:t>
      </w:r>
    </w:p>
    <w:p w:rsidR="00A06FC4" w:rsidRDefault="00A06FC4" w:rsidP="00A06FC4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落实《关于规范促进网络安全竞赛活动的通知》（中网办发文〔2018〕8号），为进一步规范网络安全会议、竞赛活动，营造公平公正、健康有序的环境，对于企业主办的商业性网络安全会议、竞赛（商业性是指通过收取门票、报名费等形式盈利），中央国家部委和相关司局原则上不再作为指导单位。</w:t>
      </w:r>
    </w:p>
    <w:p w:rsidR="00A06FC4" w:rsidRDefault="00A06FC4" w:rsidP="00A06FC4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特此通知。</w:t>
      </w:r>
    </w:p>
    <w:p w:rsidR="00A06FC4" w:rsidRDefault="00A06FC4" w:rsidP="00A06FC4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中央网信办秘书局</w:t>
      </w:r>
    </w:p>
    <w:p w:rsidR="00A06FC4" w:rsidRDefault="00A06FC4" w:rsidP="00A06FC4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工业和信息化部办公厅</w:t>
      </w:r>
    </w:p>
    <w:p w:rsidR="00A06FC4" w:rsidRDefault="00A06FC4" w:rsidP="00A06FC4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公安部办公厅</w:t>
      </w:r>
    </w:p>
    <w:p w:rsidR="00A06FC4" w:rsidRDefault="00A06FC4" w:rsidP="00A06FC4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2019年7月18日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41200"/>
    <w:rsid w:val="008B7726"/>
    <w:rsid w:val="00A06FC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F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06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2020-01-27T12:11:00Z</dcterms:modified>
</cp:coreProperties>
</file>