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C4" w:rsidRDefault="00A06FC4" w:rsidP="00A06FC4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color w:val="333333"/>
          <w:sz w:val="21"/>
          <w:szCs w:val="21"/>
        </w:rPr>
      </w:pPr>
      <w:r>
        <w:rPr>
          <w:rStyle w:val="a4"/>
          <w:rFonts w:hint="eastAsia"/>
          <w:color w:val="000080"/>
          <w:sz w:val="21"/>
          <w:szCs w:val="21"/>
          <w:bdr w:val="none" w:sz="0" w:space="0" w:color="auto" w:frame="1"/>
        </w:rPr>
        <w:t>关于不再指导企业主办的商业性网络安全会议、竞赛活动的通知</w:t>
      </w:r>
    </w:p>
    <w:p w:rsidR="00A06FC4" w:rsidRDefault="00A06FC4" w:rsidP="00A06FC4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各有关单位：</w:t>
      </w:r>
    </w:p>
    <w:p w:rsidR="00A06FC4" w:rsidRDefault="00A06FC4" w:rsidP="00A06FC4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近年来，国内不同形式和规模的网络安全会议、竞赛活动日益增多，在促进网络安全技术产业发展、培养发现网络安全人才方面发挥了积极作用。同时，一些会议、竞赛以牟利、争名为目的，商业色彩太浓，在社会上造成不良影响。</w:t>
      </w:r>
    </w:p>
    <w:p w:rsidR="00A06FC4" w:rsidRDefault="00A06FC4" w:rsidP="00A06FC4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落实《关于规范促进网络安全竞赛活动的通知》（中网办发文〔2018〕8号），为进一步规范网络安全会议、竞赛活动，营造公平公正、健康有序的环境，对于企业主办的商业性网络安全会议、竞赛（商业性是指通过收取门票、报名费等形式盈利），中央国家部委和相关司局原则上不再作为指导单位。</w:t>
      </w:r>
    </w:p>
    <w:p w:rsidR="00A06FC4" w:rsidRDefault="00A06FC4" w:rsidP="00A06FC4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特此通知。</w:t>
      </w:r>
    </w:p>
    <w:p w:rsidR="00A06FC4" w:rsidRDefault="00A06FC4" w:rsidP="00A06FC4">
      <w:pPr>
        <w:pStyle w:val="a3"/>
        <w:shd w:val="clear" w:color="auto" w:fill="FFFFFF"/>
        <w:spacing w:before="0" w:beforeAutospacing="0" w:after="0" w:afterAutospacing="0" w:line="450" w:lineRule="atLeast"/>
        <w:jc w:val="righ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中央网信办秘书局</w:t>
      </w:r>
    </w:p>
    <w:p w:rsidR="00A06FC4" w:rsidRDefault="00A06FC4" w:rsidP="00A06FC4">
      <w:pPr>
        <w:pStyle w:val="a3"/>
        <w:shd w:val="clear" w:color="auto" w:fill="FFFFFF"/>
        <w:spacing w:before="0" w:beforeAutospacing="0" w:after="0" w:afterAutospacing="0" w:line="450" w:lineRule="atLeast"/>
        <w:jc w:val="righ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工业和信息化部办公厅</w:t>
      </w:r>
    </w:p>
    <w:p w:rsidR="00A06FC4" w:rsidRDefault="00A06FC4" w:rsidP="00A06FC4">
      <w:pPr>
        <w:pStyle w:val="a3"/>
        <w:shd w:val="clear" w:color="auto" w:fill="FFFFFF"/>
        <w:spacing w:before="0" w:beforeAutospacing="0" w:after="0" w:afterAutospacing="0" w:line="450" w:lineRule="atLeast"/>
        <w:jc w:val="righ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公安部办公厅</w:t>
      </w:r>
    </w:p>
    <w:p w:rsidR="00A06FC4" w:rsidRDefault="00A06FC4" w:rsidP="00A06FC4">
      <w:pPr>
        <w:pStyle w:val="a3"/>
        <w:shd w:val="clear" w:color="auto" w:fill="FFFFFF"/>
        <w:spacing w:before="0" w:beforeAutospacing="0" w:after="0" w:afterAutospacing="0" w:line="450" w:lineRule="atLeast"/>
        <w:jc w:val="righ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2019年7月18日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41200"/>
    <w:rsid w:val="008B7726"/>
    <w:rsid w:val="00A06FC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FC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A06F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2020-01-27T12:11:00Z</dcterms:modified>
</cp:coreProperties>
</file>