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76" w:rsidRDefault="00E10E76" w:rsidP="00E10E76">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8"/>
          <w:szCs w:val="28"/>
          <w:bdr w:val="none" w:sz="0" w:space="0" w:color="auto" w:frame="1"/>
        </w:rPr>
        <w:t>计算机软件保护条例</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ascii="楷体" w:eastAsia="楷体" w:hAnsi="楷体" w:hint="eastAsia"/>
          <w:color w:val="333333"/>
          <w:sz w:val="21"/>
          <w:szCs w:val="21"/>
          <w:bdr w:val="none" w:sz="0" w:space="0" w:color="auto" w:frame="1"/>
        </w:rPr>
        <w:t xml:space="preserve">　　（2001年12月20日中华人民共和国国务院令第339号公布　根据2011年1月8日《国务院关于废止和修改部分行政法规的决定》第一次修订　根据2013年1月30日《国务院关于修改〈计算机软件保护条例〉的决定》第二次修订）</w:t>
      </w:r>
    </w:p>
    <w:p w:rsidR="00E10E76" w:rsidRDefault="00E10E76" w:rsidP="00E10E76">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第一章　总　则</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保护计算机软件著作权人的权益，调整计算机软件在开发、传播和使用中发生的利益关系，鼓励计算机软件的开发与应用，促进软件产业和国民经济信息化的发展，根据《中华人民共和国著作权法》，制定本条例。</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本条例所称计算机软件（以下简称软件），是指计算机程序及其有关文档。</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本条例下列用语的含义：</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计算机程序，是指为了得到某种结果而可以由计算机等具有信息处理能力的装置执行的代码化指令序列，或者可以被自动转换成代码化指令序列的符号化指令序列或者符号化语句序列。同一计算机程序的源程序和目标程序为同一作品。</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（二）文档，是指用来描述程序的内容、组成、设计、功能规格、开发情况、测试结果及使用方法的文字资料和图表等，如程序设计说明书、流程图、用户手册等。</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（三）软件开发者，是指实际组织开发、直接进行开发，并对开发完成的软件承担责任的法人或者其他组织；或者依靠自己具有的条件独立完成软件开发，并对软件承担责任的自然人。</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（四）软件著作权人，是指依照本条例的规定，对软件享有著作权的自然人、法人或者其他组织。</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受本条例保护的软件必须由开发者独立开发，并已固定在某种有形物体上。</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中国公民、法人或者其他组织对其所开发的软件，不论是否发表，依照本条例享有著作权。</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外国人、无国籍人的软件首先在中国境内发行的，依照本条例享有著作权。</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外国人、无国籍人的软件，依照其开发者所属国或者经常居住地国同中国签订的协议或者依照中国参加的国际条约享有的著作权，受本条例保护。</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本条例对软件著作权的保护不延及开发软件所用的思想、处理过程、操作方法或者数学概念等。</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软件著作权人可以向国务院著作权行政管理部门认定的软件登记机构办理登记。软件登记机构发放的登记证明文件是登记事项的初步证明。</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办理软件登记应当缴纳费用。软件登记的收费标准由国务院著作权行政管理部门会同国务院价格主管部门规定。</w:t>
      </w:r>
    </w:p>
    <w:p w:rsidR="00E10E76" w:rsidRDefault="00E10E76" w:rsidP="00E10E76">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第二章　软件著作权</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软件著作权人享有下列各项权利：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（一）发表权，即决定软件是否公之于众的权利；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（二）署名权，即表明开发者身份，在软件上署名的权利；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（三）修改权，即对软件进行增补、删节，或者改变指令、语句顺序的权利；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（四）复制权，即将软件制作一份或者多份的权利；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（五）发行权，即以出售或者赠与方式向公众提供软件的原件或者复制件的权利；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（六）出租权，即有偿许可他人临时使用软件的权利，但是软件不是出租的主要标的的除外；</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（七）信息网络传播权，即以有线或者无线方式向公众提供软件，使公众可以在其个人选定的时间和地点获得软件的权利；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（八）翻译权，即将原软件从一种自然语言文字转换成另一种自然语言文字的权利；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（九）应当由软件著作权人享有的其他权利。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软件著作权人可以许可他人行使其软件著作权，并有权获得报酬。</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软件著作权人可以全部或者部分转让其软件著作权，并有权获得报酬。</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软件著作权属于软件开发者，本条例另有规定的除外。</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如无相反证明，在软件上署名的自然人、法人或者其他组织为开发者。</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由两个以上的自然人、法人或者其他组织合作开发的软件，其著作权的归属由合作开发者签订书面合同约定。无书面合同或者合同未作明确 约定，合作开发的软件可以分割使用的，开发者对各自开发的部分可以单独享有著作权；但是，行使著作权时，不得扩展到合作开发的软件整体的著作权。合作开发 的软件不能分割使用的，其著作权由各合作开发者共同享有，通过协商一致行使；不能协商一致，又无正当理由的，任何一方不得阻止他方行使除转让权以外的其他 权利，但是所得收益应当合理分配给所有合作开发者。</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接受他人委托开发的软件，其著作权的归属由委托人与受托人签订书面合同约定；无书面合同或者合同未作明确约定的，其著作权由受托人享有。</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由国家机关下达任务开发的软件，著作权的归属与行使由项目任务书或者合同规定；项目任务书或者合同中未作明确规定的，软件著作权由接受任务的法人或者其他组织享有。</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第十三条　自然人在法人或者其他组织中任职期间所开发的软件有下列情形之一的，该软件著作权由该法人或者其他组织享有，该法人或者其他组织可以对开发软件的自然人进行奖励：</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（一）针对本职工作中明确指定的开发目标所开发的软件；</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（二）开发的软件是从事本职工作活动所预见的结果或者自然的结果；</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（三）主要使用了法人或者其他组织的资金、专用设备、未公开的专门信息等物质技术条件所开发并由法人或者其他组织承担责任的软件。</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软件著作权自软件开发完成之日起产生。</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自然人的软件著作权，保护期为自然人终生及其死亡后50年，截止于自然人死亡后第50年的12月31日；软件是合作开发的，截止于最后死亡的自然人死亡后第50年的12月31日。</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法人或者其他组织的软件著作权，保护期为50年，截止于软件首次发表后第50年的12月31日，但软件自开发完成之日起50年内未发表的，本条例不再保护。</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软件著作权属于自然人的，该自然人死亡后，在软件著作权的保护期内，软件著作权的继承人可以依照《中华人民共和国继承法》的有关规定，继承本条例第八条规定的除署名权以外的其他权利。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软件著作权属于法人或者其他组织的，法人或者其他组织变更、终止后，其著作权在本条例规定的保护期内由承受其权利义务的法人或者其他组织享有；没有承受其权利义务的法人或者其他组织的，由国家享有。</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软件的合法复制品所有人享有下列权利：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（一）根据使用的需要把该软件装入计算机等具有信息处理能力的装置内；</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（二）为了防止复制品损坏而制作备份复制品。这些备份复制品不得通过任何方式提供给他人使用，并在所有人丧失该合法复制品的所有权时，负责将备份复制品销毁；</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（三）为了把该软件用于实际的计算机应用环境或者改进其功能、性能而进行必要的修改；但是，除合同另有约定外，未经该软件著作权人许可，不得向任何第三方提供修改后的软件。</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为了学习和研究软件内含的设计思想和原理，通过安装、显示、传输或者存储软件等方式使用软件的，可以不经软件著作权人许可，不向其支付报酬。</w:t>
      </w:r>
    </w:p>
    <w:p w:rsidR="00E10E76" w:rsidRDefault="00E10E76" w:rsidP="00E10E76">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第三章　软件著作权的许可使用和转让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许可他人行使软件著作权的，应当订立许可使用合同。</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许可使用合同中软件著作权人未明确许可的权利，被许可人不得行使。</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第十九条　许可他人专有行使软件著作权的，当事人应当订立书面合同。</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没有订立书面合同或者合同中未明确约定为专有许可的，被许可行使的权利应当视为非专有权利。</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转让软件著作权的，当事人应当订立书面合同。</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订立许可他人专有行使软件著作权的许可合同，或者订立转让软件著作权合同，可以向国务院著作权行政管理部门认定的软件登记机构登记。</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中国公民、法人或者其他组织向外国人许可或者转让软件著作权的，应当遵守《中华人民共和国技术进出口管理条例》的有关规定。</w:t>
      </w:r>
    </w:p>
    <w:p w:rsidR="00E10E76" w:rsidRDefault="00E10E76" w:rsidP="00E10E76">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第四章　法律责任</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除《中华人民共和国著作权法》或者本条例另有规定外，有下列侵权行为的，应当根据情况，承担停止侵害、消除影响、赔礼道歉、赔偿损失等民事责任：</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（一）未经软件著作权人许可，发表或者登记其软件的；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（二）将他人软件作为自己的软件发表或者登记的；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（三）未经合作者许可，将与他人合作开发的软件作为自己单独完成的软件发表或者登记的；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（四）在他人软件上署名或者更改他人软件上的署名的；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（五）未经软件著作权人许可，修改、翻译其软件的；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（六）其他侵犯软件著作权的行为。</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除《中华人民共和国著作权法》、本条例或者其他法律、行政法规另有规定外，未经软件著作权人许可，有下列侵权行为的，应当根据 情况，承担停止侵害、消除影响、赔礼道歉、赔偿损失等民事责任；同时损害社会公共利益的，由著作权行政管理部门责令停止侵权行为，没收违法所得，没收、销 毁侵权复制品，可以并处罚款；情节严重的，著作权行政管理部门并可以没收主要用于制作侵权复制品的材料、工具、设备等；触犯刑律的，依照刑法关于侵犯著作 权罪、销售侵权复制品罪的规定，依法追究刑事责任：</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（一）复制或者部分复制著作权人的软件的；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（二）向公众发行、出租、通过信息网络传播著作权人的软件的；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（三）故意避开或者破坏著作权人为保护其软件著作权而采取的技术措施的；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（四）故意删除或者改变软件权利管理电子信息的；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（五）转让或者许可他人行使著作权人的软件著作权的。</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有前款第一项或者第二项行为的，可以并处每件100元或者货值金额1倍以上５倍以下的罚款；有前款第三项、第四项或者第五项行为的，可以并处20万元以下的罚款。</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第二十五条　侵犯软件著作权的赔偿数额，依照《中华人民共和国著作权法》第四十九条的规定确定。</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第二十六条　软件著作权人有证据证明他人正在实施或者即将实施侵犯其权利的行为，如不及时制止，将会使其合法权益受到难以弥补的损害的，可以依照《中华人民共和国著作权法》第五十条的规定，在提起诉讼前向人民法院申请采取责令停止有关行为和财产保全的措施。</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第二十七条　为了制止侵权行为，在证据可能灭失或者以后难以取得的情况下，软件著作权人可以依照《中华人民共和国著作权法》第五十一条的规定，在提起诉讼前向人民法院申请保全证据。</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第二十八条　软件复制品的出版者、制作者不能证明其出版、制作有合法授权的，或者软件复制品的发行者、出租者不能证明其发行、出租的复制品有合法来源的，应当承担法律责任。</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第二十九条　软件开发者开发的软件，由于可供选用的表达方式有限而与已经存在的软件相似的，不构成对已经存在的软件的著作权的侵犯。</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第三十条　软件的复制品持有人不知道也没有合理理由应当知道该软件是侵权复制品的，不承担赔偿责任；但是，应当停止使用、销毁该侵权复制 品。如果停止使用并销毁该侵权复制品将给复制品使用人造成重大损失的，复制品使用人可以在向软件著作权人支付合理费用后继续使用。</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第三十一条　软件著作权侵权纠纷可以调解。</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软件著作权合同纠纷可以依据合同中的仲裁条款或者事后达成的书面仲裁协议，向仲裁机构申请仲裁。</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当事人没有在合同中订立仲裁条款，事后又没有书面仲裁协议的，可以直接向人民法院提起诉讼。</w:t>
      </w:r>
    </w:p>
    <w:p w:rsidR="00E10E76" w:rsidRDefault="00E10E76" w:rsidP="00E10E76">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第五章　附　则</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第三十二条　本条例施行前发生的侵权行为，依照侵权行为发生时的国家有关规定处理。</w:t>
      </w:r>
    </w:p>
    <w:p w:rsidR="00E10E76" w:rsidRDefault="00E10E76" w:rsidP="00E10E7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第三十三条　本条例自2002年1月1日起施行。1991年6月4日国务院发布的《计算机软件保护条例》同时废止。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A874E1"/>
    <w:rsid w:val="00D31D50"/>
    <w:rsid w:val="00E10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E7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10E76"/>
    <w:rPr>
      <w:b/>
      <w:bCs/>
    </w:rPr>
  </w:style>
</w:styles>
</file>

<file path=word/webSettings.xml><?xml version="1.0" encoding="utf-8"?>
<w:webSettings xmlns:r="http://schemas.openxmlformats.org/officeDocument/2006/relationships" xmlns:w="http://schemas.openxmlformats.org/wordprocessingml/2006/main">
  <w:divs>
    <w:div w:id="20826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2020-01-26T12:42:00Z</dcterms:modified>
</cp:coreProperties>
</file>